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05" w:rsidRDefault="00633B05">
      <w:pPr>
        <w:tabs>
          <w:tab w:val="center" w:pos="4536"/>
          <w:tab w:val="right" w:pos="9072"/>
        </w:tabs>
        <w:spacing w:line="700" w:lineRule="exact"/>
        <w:contextualSpacing/>
        <w:jc w:val="left"/>
        <w:rPr>
          <w:rFonts w:ascii="宋体" w:eastAsia="宋体" w:hAnsi="宋体"/>
          <w:b/>
          <w:bCs/>
          <w:kern w:val="0"/>
          <w:sz w:val="44"/>
        </w:rPr>
      </w:pPr>
    </w:p>
    <w:p w:rsidR="00633B05" w:rsidRDefault="00B37388" w:rsidP="006E54FF">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4</w:t>
      </w:r>
      <w:r>
        <w:rPr>
          <w:rFonts w:hint="eastAsia"/>
          <w:kern w:val="0"/>
        </w:rPr>
        <w:t>〕</w:t>
      </w:r>
      <w:r>
        <w:rPr>
          <w:rFonts w:hint="eastAsia"/>
          <w:kern w:val="0"/>
        </w:rPr>
        <w:t>79</w:t>
      </w:r>
      <w:r>
        <w:rPr>
          <w:rFonts w:hint="eastAsia"/>
          <w:kern w:val="0"/>
        </w:rPr>
        <w:t>号</w:t>
      </w:r>
    </w:p>
    <w:p w:rsidR="00633B05" w:rsidRDefault="00633B05">
      <w:pPr>
        <w:spacing w:line="640" w:lineRule="exact"/>
        <w:ind w:right="468"/>
        <w:contextualSpacing/>
        <w:jc w:val="left"/>
        <w:rPr>
          <w:rFonts w:ascii="仿宋_GB2312"/>
          <w:kern w:val="0"/>
          <w:sz w:val="44"/>
          <w:szCs w:val="44"/>
        </w:rPr>
      </w:pPr>
    </w:p>
    <w:p w:rsidR="00633B05" w:rsidRDefault="00B37388">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633B05" w:rsidRDefault="00633B05" w:rsidP="006E54FF">
      <w:pPr>
        <w:spacing w:line="640" w:lineRule="exact"/>
        <w:ind w:left="1727" w:hangingChars="400" w:hanging="1727"/>
        <w:contextualSpacing/>
        <w:rPr>
          <w:rFonts w:ascii="仿宋_GB2312"/>
          <w:sz w:val="44"/>
          <w:szCs w:val="44"/>
        </w:rPr>
      </w:pPr>
    </w:p>
    <w:p w:rsidR="00633B05" w:rsidRDefault="00B37388" w:rsidP="006E54FF">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江门市建骏建材</w:t>
      </w:r>
      <w:r>
        <w:rPr>
          <w:rFonts w:ascii="仿宋_GB2312" w:hint="eastAsia"/>
          <w:szCs w:val="32"/>
        </w:rPr>
        <w:t>有限公司</w:t>
      </w:r>
    </w:p>
    <w:p w:rsidR="00633B05" w:rsidRDefault="00B37388">
      <w:pPr>
        <w:spacing w:line="56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91440700MA53J47Q0M</w:t>
      </w:r>
    </w:p>
    <w:p w:rsidR="00633B05" w:rsidRDefault="00B37388" w:rsidP="006E54FF">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江门市新会区大泽镇大泽村正尾山（原福金砖厂厂房）</w:t>
      </w:r>
    </w:p>
    <w:p w:rsidR="00633B05" w:rsidRDefault="00B37388" w:rsidP="006E54FF">
      <w:pPr>
        <w:spacing w:line="560" w:lineRule="exact"/>
        <w:ind w:leftChars="200" w:left="1076" w:hangingChars="145" w:hanging="452"/>
        <w:rPr>
          <w:rFonts w:ascii="仿宋" w:eastAsia="仿宋" w:hAnsi="仿宋" w:cs="仿宋"/>
          <w:szCs w:val="32"/>
        </w:rPr>
      </w:pPr>
      <w:r>
        <w:rPr>
          <w:rFonts w:ascii="仿宋_GB2312" w:hint="eastAsia"/>
          <w:szCs w:val="32"/>
        </w:rPr>
        <w:t>法定代表人：</w:t>
      </w:r>
      <w:r>
        <w:rPr>
          <w:rFonts w:ascii="仿宋_GB2312" w:hint="eastAsia"/>
          <w:szCs w:val="32"/>
        </w:rPr>
        <w:t>梁永健</w:t>
      </w:r>
    </w:p>
    <w:p w:rsidR="00633B05" w:rsidRDefault="00B37388" w:rsidP="006E54FF">
      <w:pPr>
        <w:spacing w:beforeLines="50" w:line="560" w:lineRule="exact"/>
        <w:ind w:firstLineChars="200" w:firstLine="624"/>
        <w:rPr>
          <w:rFonts w:ascii="仿宋" w:eastAsia="仿宋" w:hAnsi="仿宋" w:cs="仿宋"/>
          <w:szCs w:val="32"/>
        </w:rPr>
      </w:pPr>
      <w:r>
        <w:rPr>
          <w:rFonts w:ascii="仿宋_GB2312" w:hint="eastAsia"/>
          <w:szCs w:val="32"/>
        </w:rPr>
        <w:t>江门市建骏建材</w:t>
      </w:r>
      <w:r>
        <w:rPr>
          <w:rFonts w:ascii="仿宋_GB2312" w:hint="eastAsia"/>
          <w:szCs w:val="32"/>
        </w:rPr>
        <w:t>有限公司</w:t>
      </w:r>
      <w:r>
        <w:rPr>
          <w:rFonts w:ascii="仿宋" w:eastAsia="仿宋" w:hAnsi="仿宋" w:cs="仿宋" w:hint="eastAsia"/>
          <w:szCs w:val="32"/>
        </w:rPr>
        <w:t>环境违法一案，我局经过调查，现已审查终结。</w:t>
      </w:r>
    </w:p>
    <w:p w:rsidR="00633B05" w:rsidRDefault="00B37388" w:rsidP="006E54FF">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633B05" w:rsidRDefault="00B37388" w:rsidP="006E54FF">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8</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江门市建骏建材</w:t>
      </w:r>
      <w:r>
        <w:rPr>
          <w:rFonts w:ascii="仿宋_GB2312" w:hint="eastAsia"/>
          <w:szCs w:val="32"/>
        </w:rPr>
        <w:t>有限公司</w:t>
      </w:r>
      <w:r>
        <w:rPr>
          <w:rFonts w:ascii="仿宋" w:eastAsia="仿宋" w:hAnsi="仿宋" w:cs="仿宋" w:hint="eastAsia"/>
          <w:szCs w:val="32"/>
        </w:rPr>
        <w:t>进行的现场检查和调查发现：</w:t>
      </w:r>
    </w:p>
    <w:p w:rsidR="00633B05" w:rsidRDefault="00B37388">
      <w:pPr>
        <w:spacing w:line="560" w:lineRule="exact"/>
        <w:ind w:firstLineChars="200" w:firstLine="624"/>
        <w:rPr>
          <w:rFonts w:ascii="仿宋" w:eastAsia="仿宋" w:hAnsi="仿宋" w:cs="仿宋"/>
          <w:szCs w:val="32"/>
        </w:rPr>
      </w:pPr>
      <w:r>
        <w:rPr>
          <w:rFonts w:ascii="仿宋_GB2312" w:hAnsi="仿宋" w:hint="eastAsia"/>
          <w:szCs w:val="32"/>
        </w:rPr>
        <w:t>你</w:t>
      </w:r>
      <w:r>
        <w:rPr>
          <w:rFonts w:ascii="仿宋_GB2312" w:hAnsi="仿宋" w:hint="eastAsia"/>
          <w:szCs w:val="32"/>
        </w:rPr>
        <w:t>单位</w:t>
      </w:r>
      <w:r>
        <w:rPr>
          <w:rFonts w:ascii="仿宋_GB2312" w:hAnsi="仿宋" w:hint="eastAsia"/>
          <w:szCs w:val="32"/>
        </w:rPr>
        <w:t>在未对受托方的主体资格和技术能力进行核实及依法签订书面合同的情况下，将其产生的工业固体废物委托他人处置</w:t>
      </w:r>
      <w:r>
        <w:rPr>
          <w:rFonts w:ascii="仿宋" w:eastAsia="仿宋" w:hAnsi="仿宋" w:cs="仿宋" w:hint="eastAsia"/>
          <w:szCs w:val="32"/>
        </w:rPr>
        <w:t>。</w:t>
      </w:r>
    </w:p>
    <w:p w:rsidR="00633B05" w:rsidRDefault="00B37388">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szCs w:val="32"/>
        </w:rPr>
        <w:t>，</w:t>
      </w:r>
      <w:r>
        <w:rPr>
          <w:rFonts w:ascii="仿宋_GB2312" w:hint="eastAsia"/>
          <w:szCs w:val="32"/>
        </w:rPr>
        <w:t>你单位提</w:t>
      </w:r>
      <w:r>
        <w:rPr>
          <w:rFonts w:ascii="仿宋_GB2312" w:hint="eastAsia"/>
          <w:szCs w:val="32"/>
        </w:rPr>
        <w:lastRenderedPageBreak/>
        <w:t>供的《关于大泽第一水库泥饼倾倒情况说明》、泥饼处置明细，</w:t>
      </w:r>
      <w:r>
        <w:rPr>
          <w:rFonts w:ascii="仿宋_GB2312" w:hint="eastAsia"/>
          <w:szCs w:val="32"/>
        </w:rPr>
        <w:t>我局执法人员现场拍摄的照片</w:t>
      </w:r>
      <w:r>
        <w:rPr>
          <w:rFonts w:ascii="仿宋_GB2312" w:hint="eastAsia"/>
          <w:szCs w:val="32"/>
        </w:rPr>
        <w:t>和江门市新会区水利局的现场检查照片、询问笔录</w:t>
      </w:r>
      <w:r>
        <w:rPr>
          <w:rFonts w:ascii="仿宋_GB2312" w:hint="eastAsia"/>
          <w:szCs w:val="32"/>
        </w:rPr>
        <w:t>等证据为证</w:t>
      </w:r>
      <w:r>
        <w:rPr>
          <w:rFonts w:ascii="仿宋" w:eastAsia="仿宋" w:hAnsi="仿宋" w:cs="仿宋" w:hint="eastAsia"/>
          <w:szCs w:val="32"/>
        </w:rPr>
        <w:t>。</w:t>
      </w:r>
    </w:p>
    <w:p w:rsidR="00633B05" w:rsidRDefault="00B37388">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《中华人民共和国固体废物污染环境防治法》第三十七条第一款</w:t>
      </w:r>
      <w:r>
        <w:rPr>
          <w:rFonts w:ascii="仿宋" w:eastAsia="仿宋" w:hAnsi="仿宋" w:cs="仿宋" w:hint="eastAsia"/>
          <w:szCs w:val="32"/>
        </w:rPr>
        <w:t>的规定，依法应当予以处罚。</w:t>
      </w:r>
    </w:p>
    <w:p w:rsidR="00633B05" w:rsidRDefault="00B37388">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w:t>
      </w:r>
      <w:r>
        <w:rPr>
          <w:rFonts w:ascii="仿宋" w:eastAsia="仿宋" w:hAnsi="仿宋" w:cs="仿宋" w:hint="eastAsia"/>
          <w:szCs w:val="32"/>
        </w:rPr>
        <w:t>23</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rsidR="00633B05" w:rsidRDefault="00B37388">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w:t>
      </w:r>
      <w:r>
        <w:rPr>
          <w:rFonts w:ascii="仿宋" w:eastAsia="仿宋" w:hAnsi="仿宋" w:cs="仿宋" w:hint="eastAsia"/>
          <w:szCs w:val="32"/>
        </w:rPr>
        <w:t>19</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w:t>
      </w:r>
      <w:r>
        <w:rPr>
          <w:rFonts w:ascii="仿宋" w:eastAsia="仿宋" w:hAnsi="仿宋" w:cs="仿宋" w:hint="eastAsia"/>
          <w:szCs w:val="32"/>
        </w:rPr>
        <w:t>63</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w:t>
      </w:r>
      <w:r>
        <w:rPr>
          <w:rFonts w:ascii="仿宋" w:eastAsia="仿宋" w:hAnsi="仿宋" w:cs="仿宋" w:hint="eastAsia"/>
          <w:szCs w:val="32"/>
        </w:rPr>
        <w:t>23</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 w:eastAsia="仿宋" w:hAnsi="仿宋" w:cs="仿宋" w:hint="eastAsia"/>
          <w:szCs w:val="32"/>
        </w:rPr>
        <w:t>《</w:t>
      </w:r>
      <w:r>
        <w:rPr>
          <w:rFonts w:ascii="仿宋_GB2312" w:hint="eastAsia"/>
          <w:szCs w:val="32"/>
        </w:rPr>
        <w:t>江门市建骏建材</w:t>
      </w:r>
      <w:r>
        <w:rPr>
          <w:rFonts w:ascii="仿宋_GB2312" w:hint="eastAsia"/>
          <w:szCs w:val="32"/>
        </w:rPr>
        <w:t>有限公司</w:t>
      </w:r>
      <w:r>
        <w:rPr>
          <w:rFonts w:ascii="仿宋_GB2312" w:hint="eastAsia"/>
          <w:szCs w:val="32"/>
        </w:rPr>
        <w:t>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江门市建骏建材</w:t>
      </w:r>
      <w:r>
        <w:rPr>
          <w:rFonts w:ascii="仿宋_GB2312" w:hint="eastAsia"/>
          <w:szCs w:val="32"/>
        </w:rPr>
        <w:t>有限公司</w:t>
      </w:r>
      <w:r>
        <w:rPr>
          <w:rFonts w:ascii="仿宋_GB2312" w:hint="eastAsia"/>
          <w:szCs w:val="32"/>
        </w:rPr>
        <w:t>及法定代表人梁永健生态环境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4</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22</w:t>
      </w:r>
      <w:r>
        <w:rPr>
          <w:rFonts w:ascii="仿宋" w:eastAsia="仿宋" w:hAnsi="仿宋" w:cs="仿宋" w:hint="eastAsia"/>
          <w:szCs w:val="32"/>
        </w:rPr>
        <w:t>日</w:t>
      </w:r>
      <w:r>
        <w:rPr>
          <w:rFonts w:ascii="仿宋" w:eastAsia="仿宋" w:hAnsi="仿宋" w:cs="仿宋" w:hint="eastAsia"/>
          <w:szCs w:val="32"/>
        </w:rPr>
        <w:t>A03</w:t>
      </w:r>
      <w:r>
        <w:rPr>
          <w:rFonts w:ascii="仿宋" w:eastAsia="仿宋" w:hAnsi="仿宋" w:cs="仿宋" w:hint="eastAsia"/>
          <w:szCs w:val="32"/>
        </w:rPr>
        <w:t>刊</w:t>
      </w:r>
      <w:r>
        <w:rPr>
          <w:rFonts w:ascii="仿宋" w:eastAsia="仿宋" w:hAnsi="仿宋" w:cs="仿宋" w:hint="eastAsia"/>
          <w:szCs w:val="32"/>
        </w:rPr>
        <w:t>及</w:t>
      </w:r>
      <w:r>
        <w:rPr>
          <w:rFonts w:ascii="仿宋" w:eastAsia="仿宋" w:hAnsi="仿宋" w:cs="仿宋" w:hint="eastAsia"/>
          <w:szCs w:val="32"/>
        </w:rPr>
        <w:t>《关于建骏与大泽白水带矿石场泥土清运协议》</w:t>
      </w:r>
      <w:r>
        <w:rPr>
          <w:rFonts w:ascii="仿宋" w:eastAsia="仿宋" w:hAnsi="仿宋" w:cs="仿宋" w:hint="eastAsia"/>
          <w:szCs w:val="32"/>
        </w:rPr>
        <w:t>等为证。</w:t>
      </w:r>
    </w:p>
    <w:p w:rsidR="00633B05" w:rsidRDefault="00B37388" w:rsidP="006E54FF">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633B05" w:rsidRDefault="00B37388">
      <w:pPr>
        <w:widowControl/>
        <w:spacing w:line="560" w:lineRule="exact"/>
        <w:ind w:firstLineChars="200" w:firstLine="624"/>
        <w:jc w:val="left"/>
        <w:rPr>
          <w:rFonts w:ascii="仿宋_GB2312"/>
        </w:rPr>
      </w:pPr>
      <w:r>
        <w:rPr>
          <w:rFonts w:ascii="仿宋" w:eastAsia="仿宋" w:hAnsi="仿宋" w:cs="仿宋" w:hint="eastAsia"/>
          <w:szCs w:val="32"/>
        </w:rPr>
        <w:t>《</w:t>
      </w:r>
      <w:r>
        <w:rPr>
          <w:rFonts w:ascii="仿宋_GB2312" w:hint="eastAsia"/>
        </w:rPr>
        <w:t>中华人民共和国固体废物污染环境防治法》第一百零二条第一款第九项、第二款</w:t>
      </w:r>
      <w:r>
        <w:rPr>
          <w:rFonts w:ascii="仿宋_GB2312" w:hint="eastAsia"/>
        </w:rPr>
        <w:t xml:space="preserve"> </w:t>
      </w:r>
      <w:r>
        <w:rPr>
          <w:rFonts w:ascii="仿宋_GB2312" w:hint="eastAsia"/>
        </w:rPr>
        <w:t>违反本法规定，有下列行为之一，由生态环境主管部门责令改正，处以罚款，没收违法所得；情节严重的，</w:t>
      </w:r>
      <w:r>
        <w:rPr>
          <w:rFonts w:ascii="仿宋_GB2312" w:hint="eastAsia"/>
        </w:rPr>
        <w:lastRenderedPageBreak/>
        <w:t>报经有批准权的人民政府批准，可以责令停业或者关闭：（九）产生工业固体废物的单位违反本法规定委托他人运输、利用、处置工业固体废物的；</w:t>
      </w:r>
      <w:r>
        <w:rPr>
          <w:rFonts w:ascii="仿宋_GB2312" w:hint="eastAsia"/>
        </w:rPr>
        <w:t xml:space="preserve"> </w:t>
      </w:r>
    </w:p>
    <w:p w:rsidR="00633B05" w:rsidRDefault="00B37388">
      <w:pPr>
        <w:spacing w:line="560" w:lineRule="exact"/>
        <w:ind w:firstLineChars="200" w:firstLine="624"/>
        <w:rPr>
          <w:rFonts w:ascii="仿宋" w:eastAsia="仿宋" w:hAnsi="仿宋" w:cs="仿宋"/>
          <w:szCs w:val="32"/>
        </w:rPr>
      </w:pPr>
      <w:r>
        <w:rPr>
          <w:rFonts w:ascii="仿宋_GB2312" w:hint="eastAsia"/>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w:t>
      </w:r>
      <w:r>
        <w:rPr>
          <w:rFonts w:ascii="仿宋_GB2312" w:hint="eastAsia"/>
        </w:rPr>
        <w:t>上三倍以下的罚款，所需处置费用不足十万元的，按十万元计算。对前款第十一项行为的处罚，有关法律、行政法规另有规定的，适用其规定</w:t>
      </w:r>
      <w:r>
        <w:rPr>
          <w:rFonts w:ascii="仿宋" w:eastAsia="仿宋" w:hAnsi="仿宋" w:cs="仿宋" w:hint="eastAsia"/>
          <w:szCs w:val="32"/>
        </w:rPr>
        <w:t>。</w:t>
      </w:r>
    </w:p>
    <w:p w:rsidR="00633B05" w:rsidRDefault="00B37388" w:rsidP="006E54FF">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4.9</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18.5625</w:t>
      </w:r>
      <w:r>
        <w:rPr>
          <w:rFonts w:ascii="仿宋" w:eastAsia="仿宋" w:hAnsi="仿宋" w:cs="仿宋" w:hint="eastAsia"/>
          <w:b/>
          <w:szCs w:val="32"/>
        </w:rPr>
        <w:t>万元（大写：</w:t>
      </w:r>
      <w:r>
        <w:rPr>
          <w:rFonts w:ascii="仿宋" w:eastAsia="仿宋" w:hAnsi="仿宋" w:cs="仿宋" w:hint="eastAsia"/>
          <w:b/>
          <w:szCs w:val="32"/>
        </w:rPr>
        <w:t>拾捌万伍仟陆佰贰拾伍</w:t>
      </w:r>
      <w:r>
        <w:rPr>
          <w:rFonts w:ascii="仿宋" w:eastAsia="仿宋" w:hAnsi="仿宋" w:cs="仿宋" w:hint="eastAsia"/>
          <w:b/>
          <w:szCs w:val="32"/>
        </w:rPr>
        <w:t>元）。</w:t>
      </w:r>
    </w:p>
    <w:p w:rsidR="00633B05" w:rsidRDefault="00B37388">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633B05" w:rsidRDefault="00B37388">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w:t>
      </w:r>
      <w:r>
        <w:rPr>
          <w:rFonts w:ascii="仿宋" w:eastAsia="仿宋" w:hAnsi="仿宋" w:cs="仿宋" w:hint="eastAsia"/>
          <w:sz w:val="32"/>
          <w:szCs w:val="32"/>
        </w:rPr>
        <w:lastRenderedPageBreak/>
        <w:t>第七十二条第一款第一项和《中华人民共和国行政强制法》第四十五条规定，</w:t>
      </w:r>
      <w:r>
        <w:rPr>
          <w:rFonts w:ascii="仿宋" w:eastAsia="仿宋" w:hAnsi="仿宋" w:cs="仿宋" w:hint="eastAsia"/>
          <w:kern w:val="2"/>
          <w:sz w:val="32"/>
          <w:szCs w:val="32"/>
        </w:rPr>
        <w:t>将每日按罚款数</w:t>
      </w:r>
      <w:r>
        <w:rPr>
          <w:rFonts w:ascii="仿宋" w:eastAsia="仿宋" w:hAnsi="仿宋" w:cs="仿宋" w:hint="eastAsia"/>
          <w:kern w:val="2"/>
          <w:sz w:val="32"/>
          <w:szCs w:val="32"/>
        </w:rPr>
        <w:t>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633B05" w:rsidRDefault="00B37388" w:rsidP="006E54FF">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633B05" w:rsidRDefault="00B3738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633B05" w:rsidRDefault="00B3738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633B05" w:rsidRDefault="00B3738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w:t>
      </w:r>
      <w:r>
        <w:rPr>
          <w:rFonts w:ascii="仿宋" w:eastAsia="仿宋" w:hAnsi="仿宋" w:cs="仿宋" w:hint="eastAsia"/>
          <w:kern w:val="0"/>
          <w:szCs w:val="32"/>
        </w:rPr>
        <w:t>诉讼法》第九十七条等有关规定申请人民法院强制执行。</w:t>
      </w:r>
    </w:p>
    <w:p w:rsidR="00633B05" w:rsidRDefault="00633B05">
      <w:pPr>
        <w:spacing w:line="560" w:lineRule="exact"/>
        <w:rPr>
          <w:rFonts w:ascii="仿宋" w:eastAsia="仿宋" w:hAnsi="仿宋" w:cs="仿宋"/>
          <w:kern w:val="0"/>
          <w:szCs w:val="32"/>
        </w:rPr>
      </w:pPr>
    </w:p>
    <w:p w:rsidR="00633B05" w:rsidRDefault="00633B05">
      <w:pPr>
        <w:spacing w:line="560" w:lineRule="exact"/>
        <w:rPr>
          <w:rFonts w:ascii="仿宋" w:eastAsia="仿宋" w:hAnsi="仿宋" w:cs="仿宋"/>
          <w:kern w:val="0"/>
          <w:szCs w:val="32"/>
        </w:rPr>
      </w:pPr>
    </w:p>
    <w:p w:rsidR="00633B05" w:rsidRDefault="00B37388">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633B05" w:rsidRDefault="00B37388">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4</w:t>
      </w:r>
      <w:r>
        <w:rPr>
          <w:rFonts w:ascii="仿宋" w:eastAsia="仿宋" w:hAnsi="仿宋" w:cs="仿宋" w:hint="eastAsia"/>
          <w:kern w:val="0"/>
          <w:szCs w:val="32"/>
        </w:rPr>
        <w:t>年</w:t>
      </w:r>
      <w:r>
        <w:rPr>
          <w:rFonts w:ascii="仿宋" w:eastAsia="仿宋" w:hAnsi="仿宋" w:cs="仿宋" w:hint="eastAsia"/>
          <w:kern w:val="0"/>
          <w:szCs w:val="32"/>
        </w:rPr>
        <w:t>11</w:t>
      </w:r>
      <w:r>
        <w:rPr>
          <w:rFonts w:ascii="仿宋" w:eastAsia="仿宋" w:hAnsi="仿宋" w:cs="仿宋" w:hint="eastAsia"/>
          <w:kern w:val="0"/>
          <w:szCs w:val="32"/>
        </w:rPr>
        <w:t>月</w:t>
      </w:r>
      <w:r>
        <w:rPr>
          <w:rFonts w:ascii="仿宋" w:eastAsia="仿宋" w:hAnsi="仿宋" w:cs="仿宋" w:hint="eastAsia"/>
          <w:kern w:val="0"/>
          <w:szCs w:val="32"/>
        </w:rPr>
        <w:t>29</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633B05" w:rsidRDefault="00633B05">
      <w:pPr>
        <w:spacing w:line="560" w:lineRule="exact"/>
        <w:ind w:right="1094"/>
        <w:rPr>
          <w:rFonts w:ascii="仿宋" w:eastAsia="仿宋" w:hAnsi="仿宋" w:cs="仿宋"/>
          <w:kern w:val="0"/>
          <w:szCs w:val="32"/>
        </w:rPr>
      </w:pPr>
    </w:p>
    <w:p w:rsidR="00633B05" w:rsidRDefault="00633B05">
      <w:pPr>
        <w:spacing w:line="560" w:lineRule="exact"/>
        <w:ind w:right="1094"/>
        <w:rPr>
          <w:rFonts w:ascii="仿宋" w:eastAsia="仿宋" w:hAnsi="仿宋" w:cs="仿宋"/>
          <w:kern w:val="0"/>
          <w:szCs w:val="32"/>
        </w:rPr>
      </w:pPr>
    </w:p>
    <w:p w:rsidR="00633B05" w:rsidRDefault="00633B05">
      <w:pPr>
        <w:spacing w:line="560" w:lineRule="exact"/>
        <w:ind w:right="1094"/>
        <w:rPr>
          <w:rFonts w:ascii="仿宋" w:eastAsia="仿宋" w:hAnsi="仿宋" w:cs="仿宋"/>
          <w:kern w:val="0"/>
          <w:szCs w:val="32"/>
        </w:rPr>
      </w:pPr>
    </w:p>
    <w:p w:rsidR="00633B05" w:rsidRDefault="00633B05">
      <w:pPr>
        <w:spacing w:line="560" w:lineRule="exact"/>
        <w:ind w:right="1094"/>
        <w:rPr>
          <w:rFonts w:ascii="仿宋" w:eastAsia="仿宋" w:hAnsi="仿宋" w:cs="仿宋"/>
          <w:kern w:val="0"/>
          <w:szCs w:val="32"/>
        </w:rPr>
      </w:pPr>
    </w:p>
    <w:p w:rsidR="00633B05" w:rsidRDefault="00B37388">
      <w:pPr>
        <w:spacing w:line="560" w:lineRule="exact"/>
        <w:ind w:right="1094"/>
        <w:rPr>
          <w:rFonts w:ascii="仿宋" w:eastAsia="仿宋" w:hAnsi="仿宋" w:cs="仿宋"/>
          <w:kern w:val="0"/>
        </w:rPr>
      </w:pPr>
      <w:r>
        <w:rPr>
          <w:rFonts w:ascii="仿宋" w:eastAsia="仿宋" w:hAnsi="仿宋" w:cs="仿宋" w:hint="eastAsia"/>
          <w:kern w:val="0"/>
          <w:szCs w:val="32"/>
        </w:rPr>
        <w:lastRenderedPageBreak/>
        <w:t>抄送：</w:t>
      </w:r>
      <w:r>
        <w:rPr>
          <w:rFonts w:ascii="仿宋" w:eastAsia="仿宋" w:hAnsi="仿宋" w:cs="仿宋" w:hint="eastAsia"/>
          <w:kern w:val="0"/>
          <w:szCs w:val="32"/>
        </w:rPr>
        <w:t>大泽镇</w:t>
      </w:r>
      <w:r>
        <w:rPr>
          <w:rFonts w:ascii="仿宋" w:eastAsia="仿宋" w:hAnsi="仿宋" w:cs="仿宋" w:hint="eastAsia"/>
          <w:kern w:val="0"/>
          <w:szCs w:val="32"/>
        </w:rPr>
        <w:t>生态环境保护办公室。</w:t>
      </w:r>
    </w:p>
    <w:sectPr w:rsidR="00633B05" w:rsidSect="00633B05">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388" w:rsidRDefault="00B37388" w:rsidP="00633B05">
      <w:r>
        <w:separator/>
      </w:r>
    </w:p>
  </w:endnote>
  <w:endnote w:type="continuationSeparator" w:id="0">
    <w:p w:rsidR="00B37388" w:rsidRDefault="00B37388" w:rsidP="00633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05" w:rsidRDefault="00B37388">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633B0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633B05">
      <w:rPr>
        <w:rStyle w:val="a8"/>
        <w:rFonts w:asciiTheme="minorEastAsia" w:eastAsiaTheme="minorEastAsia" w:hAnsiTheme="minorEastAsia"/>
        <w:sz w:val="28"/>
        <w:szCs w:val="28"/>
      </w:rPr>
      <w:fldChar w:fldCharType="separate"/>
    </w:r>
    <w:r w:rsidR="006E54FF">
      <w:rPr>
        <w:rStyle w:val="a8"/>
        <w:rFonts w:asciiTheme="minorEastAsia" w:eastAsiaTheme="minorEastAsia" w:hAnsiTheme="minorEastAsia"/>
        <w:noProof/>
        <w:sz w:val="28"/>
        <w:szCs w:val="28"/>
      </w:rPr>
      <w:t>2</w:t>
    </w:r>
    <w:r w:rsidR="00633B0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633B05" w:rsidRDefault="00633B0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05" w:rsidRDefault="00B37388">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633B0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633B05">
      <w:rPr>
        <w:rStyle w:val="a8"/>
        <w:rFonts w:asciiTheme="minorEastAsia" w:eastAsiaTheme="minorEastAsia" w:hAnsiTheme="minorEastAsia"/>
        <w:sz w:val="28"/>
        <w:szCs w:val="28"/>
      </w:rPr>
      <w:fldChar w:fldCharType="separate"/>
    </w:r>
    <w:r w:rsidR="006E54FF">
      <w:rPr>
        <w:rStyle w:val="a8"/>
        <w:rFonts w:asciiTheme="minorEastAsia" w:eastAsiaTheme="minorEastAsia" w:hAnsiTheme="minorEastAsia"/>
        <w:noProof/>
        <w:sz w:val="28"/>
        <w:szCs w:val="28"/>
      </w:rPr>
      <w:t>3</w:t>
    </w:r>
    <w:r w:rsidR="00633B0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633B05" w:rsidRDefault="00633B05">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05" w:rsidRDefault="00B37388">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388" w:rsidRDefault="00B37388" w:rsidP="00633B05">
      <w:r>
        <w:separator/>
      </w:r>
    </w:p>
  </w:footnote>
  <w:footnote w:type="continuationSeparator" w:id="0">
    <w:p w:rsidR="00B37388" w:rsidRDefault="00B37388" w:rsidP="00633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FF" w:rsidRDefault="006E54F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05" w:rsidRDefault="00633B05" w:rsidP="006E54FF">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05" w:rsidRDefault="00633B0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3B05"/>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4F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468"/>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37388"/>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1D649D6"/>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F301AC"/>
    <w:rsid w:val="25DC4417"/>
    <w:rsid w:val="271B68B7"/>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33B0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633B05"/>
    <w:pPr>
      <w:ind w:firstLine="780"/>
    </w:pPr>
    <w:rPr>
      <w:kern w:val="0"/>
      <w:sz w:val="24"/>
    </w:rPr>
  </w:style>
  <w:style w:type="paragraph" w:styleId="a4">
    <w:name w:val="Date"/>
    <w:basedOn w:val="a"/>
    <w:next w:val="a"/>
    <w:link w:val="Char0"/>
    <w:autoRedefine/>
    <w:uiPriority w:val="99"/>
    <w:semiHidden/>
    <w:unhideWhenUsed/>
    <w:qFormat/>
    <w:rsid w:val="00633B05"/>
    <w:pPr>
      <w:ind w:leftChars="2500" w:left="100"/>
    </w:pPr>
  </w:style>
  <w:style w:type="paragraph" w:styleId="a5">
    <w:name w:val="Balloon Text"/>
    <w:basedOn w:val="a"/>
    <w:link w:val="Char1"/>
    <w:autoRedefine/>
    <w:uiPriority w:val="99"/>
    <w:semiHidden/>
    <w:qFormat/>
    <w:rsid w:val="00633B05"/>
    <w:rPr>
      <w:kern w:val="0"/>
      <w:sz w:val="18"/>
      <w:szCs w:val="18"/>
    </w:rPr>
  </w:style>
  <w:style w:type="paragraph" w:styleId="a6">
    <w:name w:val="footer"/>
    <w:basedOn w:val="a"/>
    <w:link w:val="Char2"/>
    <w:autoRedefine/>
    <w:uiPriority w:val="99"/>
    <w:qFormat/>
    <w:rsid w:val="00633B05"/>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633B05"/>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633B05"/>
    <w:rPr>
      <w:rFonts w:cs="Times New Roman"/>
    </w:rPr>
  </w:style>
  <w:style w:type="character" w:customStyle="1" w:styleId="Char">
    <w:name w:val="正文文本缩进 Char"/>
    <w:link w:val="a3"/>
    <w:autoRedefine/>
    <w:uiPriority w:val="99"/>
    <w:qFormat/>
    <w:locked/>
    <w:rsid w:val="00633B05"/>
    <w:rPr>
      <w:rFonts w:ascii="Times New Roman" w:eastAsia="仿宋_GB2312" w:hAnsi="Times New Roman"/>
      <w:sz w:val="24"/>
    </w:rPr>
  </w:style>
  <w:style w:type="character" w:customStyle="1" w:styleId="Char2">
    <w:name w:val="页脚 Char"/>
    <w:link w:val="a6"/>
    <w:autoRedefine/>
    <w:uiPriority w:val="99"/>
    <w:qFormat/>
    <w:locked/>
    <w:rsid w:val="00633B05"/>
    <w:rPr>
      <w:rFonts w:ascii="Times New Roman" w:eastAsia="仿宋_GB2312" w:hAnsi="Times New Roman"/>
      <w:sz w:val="18"/>
    </w:rPr>
  </w:style>
  <w:style w:type="character" w:customStyle="1" w:styleId="Char3">
    <w:name w:val="页眉 Char"/>
    <w:link w:val="a7"/>
    <w:autoRedefine/>
    <w:uiPriority w:val="99"/>
    <w:qFormat/>
    <w:locked/>
    <w:rsid w:val="00633B05"/>
    <w:rPr>
      <w:rFonts w:ascii="Times New Roman" w:eastAsia="仿宋_GB2312" w:hAnsi="Times New Roman"/>
      <w:sz w:val="18"/>
    </w:rPr>
  </w:style>
  <w:style w:type="character" w:customStyle="1" w:styleId="Char1">
    <w:name w:val="批注框文本 Char"/>
    <w:link w:val="a5"/>
    <w:autoRedefine/>
    <w:uiPriority w:val="99"/>
    <w:semiHidden/>
    <w:qFormat/>
    <w:locked/>
    <w:rsid w:val="00633B05"/>
    <w:rPr>
      <w:rFonts w:ascii="Times New Roman" w:eastAsia="仿宋_GB2312" w:hAnsi="Times New Roman"/>
      <w:sz w:val="18"/>
    </w:rPr>
  </w:style>
  <w:style w:type="character" w:customStyle="1" w:styleId="Char0">
    <w:name w:val="日期 Char"/>
    <w:basedOn w:val="a0"/>
    <w:link w:val="a4"/>
    <w:autoRedefine/>
    <w:uiPriority w:val="99"/>
    <w:semiHidden/>
    <w:qFormat/>
    <w:rsid w:val="00633B05"/>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287</Words>
  <Characters>1642</Characters>
  <Application>Microsoft Office Word</Application>
  <DocSecurity>0</DocSecurity>
  <Lines>13</Lines>
  <Paragraphs>3</Paragraphs>
  <ScaleCrop>false</ScaleCrop>
  <Company>Sky123.Org</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2024-12-05T02:51:00Z</dcterms:created>
  <dcterms:modified xsi:type="dcterms:W3CDTF">2024-12-05T02:51:00Z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FB93F7CBD1D94CAF8C6E90B91D674341_13</vt:lpwstr>
  </property>
  <property fmtid="{D5CDD505-2E9C-101B-9397-08002B2CF9AE}" pid="4" name="KSOSaveFontToCloudKey">
    <vt:lpwstr>0_btnclosed</vt:lpwstr>
  </property>
</Properties>
</file>