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2D42">
      <w:pPr>
        <w:pStyle w:val="4"/>
        <w:widowControl/>
        <w:shd w:val="clear" w:color="auto" w:fill="FFFFFF"/>
        <w:spacing w:beforeAutospacing="0" w:afterAutospacing="0" w:line="240" w:lineRule="atLeast"/>
        <w:ind w:firstLine="440" w:firstLineChars="200"/>
        <w:rPr>
          <w:rFonts w:ascii="微软雅黑" w:hAnsi="微软雅黑" w:eastAsia="微软雅黑" w:cs="微软雅黑"/>
          <w:color w:val="666666"/>
          <w:sz w:val="18"/>
          <w:szCs w:val="18"/>
          <w:highlight w:val="none"/>
        </w:rPr>
      </w:pPr>
      <w:r>
        <w:rPr>
          <w:rFonts w:hint="eastAsia" w:ascii="宋体" w:hAnsi="宋体" w:eastAsia="宋体" w:cs="宋体"/>
          <w:color w:val="000000"/>
          <w:sz w:val="22"/>
          <w:szCs w:val="22"/>
          <w:highlight w:val="none"/>
          <w:shd w:val="clear" w:color="auto" w:fill="FFFFFF"/>
        </w:rPr>
        <w:t>因工作需要，江门市蓬江区环境监测站计划采购一批生态环境监测实验用气</w:t>
      </w:r>
      <w:r>
        <w:rPr>
          <w:rFonts w:hint="eastAsia" w:ascii="宋体" w:hAnsi="宋体" w:eastAsia="宋体" w:cs="宋体"/>
          <w:color w:val="auto"/>
          <w:sz w:val="22"/>
          <w:szCs w:val="22"/>
          <w:highlight w:val="none"/>
          <w:shd w:val="clear" w:color="auto" w:fill="FFFFFF"/>
        </w:rPr>
        <w:t>(202</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B0</w:t>
      </w:r>
      <w:r>
        <w:rPr>
          <w:rFonts w:hint="eastAsia" w:ascii="宋体" w:hAnsi="宋体" w:eastAsia="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现将该采购项目公开询价信息公告如下，欢迎符合条件的供应商投报《报价单》及相关文件。</w:t>
      </w:r>
    </w:p>
    <w:p w14:paraId="0ECFF3DA">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一、采购项目概况</w:t>
      </w:r>
    </w:p>
    <w:p w14:paraId="34BC56ED">
      <w:pPr>
        <w:pStyle w:val="4"/>
        <w:widowControl/>
        <w:shd w:val="clear" w:color="auto" w:fill="FFFFFF"/>
        <w:spacing w:beforeAutospacing="0" w:afterAutospacing="0" w:line="240" w:lineRule="atLeast"/>
        <w:rPr>
          <w:rFonts w:ascii="微软雅黑" w:hAnsi="微软雅黑" w:eastAsia="宋体"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采购项目名称：关于2024年环境监测站实验室气体气瓶采购项目(202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6</w:t>
      </w:r>
      <w:r>
        <w:rPr>
          <w:rFonts w:hint="eastAsia" w:ascii="宋体" w:hAnsi="宋体" w:eastAsia="宋体" w:cs="宋体"/>
          <w:color w:val="000000"/>
          <w:sz w:val="22"/>
          <w:szCs w:val="22"/>
          <w:highlight w:val="none"/>
          <w:shd w:val="clear" w:color="auto" w:fill="FFFFFF"/>
        </w:rPr>
        <w:t>)</w:t>
      </w:r>
      <w:r>
        <w:rPr>
          <w:rFonts w:hint="eastAsia" w:ascii="宋体" w:hAnsi="宋体" w:eastAsia="宋体" w:cs="宋体"/>
          <w:color w:val="000000"/>
          <w:sz w:val="22"/>
          <w:szCs w:val="22"/>
          <w:highlight w:val="none"/>
          <w:shd w:val="clear" w:color="auto" w:fill="FFFFFF"/>
          <w:lang w:eastAsia="zh-CN"/>
        </w:rPr>
        <w:t>网上</w:t>
      </w:r>
      <w:r>
        <w:rPr>
          <w:rFonts w:hint="eastAsia" w:ascii="宋体" w:hAnsi="宋体" w:eastAsia="宋体" w:cs="宋体"/>
          <w:color w:val="000000"/>
          <w:sz w:val="22"/>
          <w:szCs w:val="22"/>
          <w:highlight w:val="none"/>
          <w:shd w:val="clear" w:color="auto" w:fill="FFFFFF"/>
        </w:rPr>
        <w:t>公开询价的公告</w:t>
      </w:r>
    </w:p>
    <w:p w14:paraId="1565CB25">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采购项目共采购一个包组，拆分包组报价的作为无效报价处理。</w:t>
      </w:r>
    </w:p>
    <w:p w14:paraId="278EA492">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rPr>
        <w:t>采购项目最高限价：人民币</w:t>
      </w:r>
      <w:r>
        <w:rPr>
          <w:rFonts w:hint="eastAsia" w:ascii="宋体" w:hAnsi="宋体" w:eastAsia="宋体" w:cs="宋体"/>
          <w:color w:val="000000"/>
          <w:sz w:val="22"/>
          <w:szCs w:val="22"/>
          <w:highlight w:val="none"/>
          <w:shd w:val="clear" w:color="auto" w:fill="FFFFFF"/>
          <w:lang w:val="en-US" w:eastAsia="zh-CN"/>
        </w:rPr>
        <w:t>9810</w:t>
      </w:r>
      <w:r>
        <w:rPr>
          <w:rFonts w:hint="eastAsia" w:ascii="宋体" w:hAnsi="宋体" w:eastAsia="宋体" w:cs="宋体"/>
          <w:color w:val="000000"/>
          <w:sz w:val="22"/>
          <w:szCs w:val="22"/>
          <w:highlight w:val="none"/>
          <w:shd w:val="clear" w:color="auto" w:fill="FFFFFF"/>
        </w:rPr>
        <w:t>元（投报总价超过最高限价的作为无效报价处理）。</w:t>
      </w:r>
    </w:p>
    <w:p w14:paraId="1FD76167">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Style w:val="8"/>
          <w:rFonts w:hint="eastAsia" w:ascii="宋体" w:hAnsi="宋体" w:eastAsia="宋体" w:cs="宋体"/>
          <w:color w:val="000000"/>
          <w:sz w:val="22"/>
          <w:szCs w:val="22"/>
          <w:highlight w:val="none"/>
          <w:shd w:val="clear" w:color="auto" w:fill="FFFFFF"/>
        </w:rPr>
        <w:t>二、采购项目技术要求及采购数量</w:t>
      </w:r>
    </w:p>
    <w:tbl>
      <w:tblPr>
        <w:tblStyle w:val="6"/>
        <w:tblpPr w:leftFromText="180" w:rightFromText="180" w:vertAnchor="text" w:horzAnchor="page" w:tblpXSpec="center" w:tblpY="30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2124"/>
        <w:gridCol w:w="1128"/>
        <w:gridCol w:w="939"/>
        <w:gridCol w:w="1707"/>
      </w:tblGrid>
      <w:tr w14:paraId="2C5F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38" w:type="pct"/>
            <w:vAlign w:val="center"/>
          </w:tcPr>
          <w:p w14:paraId="546AC7EF">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1246" w:type="pct"/>
            <w:vAlign w:val="center"/>
          </w:tcPr>
          <w:p w14:paraId="6A382172">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技术指标</w:t>
            </w:r>
          </w:p>
        </w:tc>
        <w:tc>
          <w:tcPr>
            <w:tcW w:w="662" w:type="pct"/>
            <w:vAlign w:val="center"/>
          </w:tcPr>
          <w:p w14:paraId="07F1A704">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51" w:type="pct"/>
            <w:vAlign w:val="center"/>
          </w:tcPr>
          <w:p w14:paraId="4F9D8EBC">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01" w:type="pct"/>
            <w:vAlign w:val="center"/>
          </w:tcPr>
          <w:p w14:paraId="4BF8CA49">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A0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0DA272E7">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高纯氩气</w:t>
            </w:r>
          </w:p>
        </w:tc>
        <w:tc>
          <w:tcPr>
            <w:tcW w:w="1246" w:type="pct"/>
            <w:vAlign w:val="center"/>
          </w:tcPr>
          <w:p w14:paraId="171AD7CC">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≥99.999%，40L</w:t>
            </w:r>
          </w:p>
        </w:tc>
        <w:tc>
          <w:tcPr>
            <w:tcW w:w="662" w:type="pct"/>
            <w:vAlign w:val="center"/>
          </w:tcPr>
          <w:p w14:paraId="47F07DC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0A8970AE">
            <w:pPr>
              <w:keepNext w:val="0"/>
              <w:keepLines w:val="0"/>
              <w:widowControl/>
              <w:suppressLineNumbers w:val="0"/>
              <w:jc w:val="center"/>
              <w:textAlignment w:val="center"/>
              <w:rPr>
                <w:rFonts w:hint="default" w:eastAsia="宋体"/>
                <w:b/>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001" w:type="pct"/>
            <w:vMerge w:val="restart"/>
            <w:vAlign w:val="center"/>
          </w:tcPr>
          <w:p w14:paraId="176AE711">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本监测站现有</w:t>
            </w:r>
            <w:r>
              <w:rPr>
                <w:rFonts w:hint="eastAsia" w:ascii="宋体" w:hAnsi="宋体" w:eastAsia="宋体" w:cs="宋体"/>
                <w:color w:val="auto"/>
                <w:kern w:val="0"/>
                <w:sz w:val="22"/>
                <w:szCs w:val="22"/>
                <w:highlight w:val="none"/>
                <w:lang w:val="en-US" w:eastAsia="zh-CN" w:bidi="ar"/>
              </w:rPr>
              <w:t>40L的钢瓶</w:t>
            </w:r>
          </w:p>
        </w:tc>
      </w:tr>
      <w:tr w14:paraId="06E6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DBF4D1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高纯氮气</w:t>
            </w:r>
          </w:p>
        </w:tc>
        <w:tc>
          <w:tcPr>
            <w:tcW w:w="1246" w:type="pct"/>
            <w:vAlign w:val="center"/>
          </w:tcPr>
          <w:p w14:paraId="1A99AF0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≥99.999%，40L</w:t>
            </w:r>
          </w:p>
        </w:tc>
        <w:tc>
          <w:tcPr>
            <w:tcW w:w="662" w:type="pct"/>
            <w:vAlign w:val="center"/>
          </w:tcPr>
          <w:p w14:paraId="297FEFAA">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3ADACEF0">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Merge w:val="continue"/>
            <w:vAlign w:val="center"/>
          </w:tcPr>
          <w:p w14:paraId="3F4253B4">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4247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724741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高纯乙炔</w:t>
            </w:r>
          </w:p>
        </w:tc>
        <w:tc>
          <w:tcPr>
            <w:tcW w:w="1246" w:type="pct"/>
            <w:vAlign w:val="center"/>
          </w:tcPr>
          <w:p w14:paraId="18680826">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≥99.6%，40L</w:t>
            </w:r>
          </w:p>
        </w:tc>
        <w:tc>
          <w:tcPr>
            <w:tcW w:w="662" w:type="pct"/>
            <w:vAlign w:val="center"/>
          </w:tcPr>
          <w:p w14:paraId="1B88F341">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06600A83">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Merge w:val="continue"/>
            <w:vAlign w:val="center"/>
          </w:tcPr>
          <w:p w14:paraId="7A2768E8">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9DE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61E509F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干燥空气</w:t>
            </w:r>
          </w:p>
        </w:tc>
        <w:tc>
          <w:tcPr>
            <w:tcW w:w="1246" w:type="pct"/>
            <w:vAlign w:val="center"/>
          </w:tcPr>
          <w:p w14:paraId="4E9AFD8A">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40L</w:t>
            </w:r>
          </w:p>
        </w:tc>
        <w:tc>
          <w:tcPr>
            <w:tcW w:w="662" w:type="pct"/>
            <w:vAlign w:val="center"/>
          </w:tcPr>
          <w:p w14:paraId="44193248">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76DF7B2C">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Merge w:val="continue"/>
            <w:vAlign w:val="center"/>
          </w:tcPr>
          <w:p w14:paraId="1AAE0DE6">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F71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69577430">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除烃空气</w:t>
            </w:r>
          </w:p>
        </w:tc>
        <w:tc>
          <w:tcPr>
            <w:tcW w:w="1246" w:type="pct"/>
            <w:vAlign w:val="center"/>
          </w:tcPr>
          <w:p w14:paraId="0B44BEF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4L</w:t>
            </w:r>
          </w:p>
        </w:tc>
        <w:tc>
          <w:tcPr>
            <w:tcW w:w="662" w:type="pct"/>
            <w:vAlign w:val="center"/>
          </w:tcPr>
          <w:p w14:paraId="226337A9">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45A4F94A">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Align w:val="center"/>
          </w:tcPr>
          <w:p w14:paraId="21CF36BF">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13E1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B0A95C5">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除烃空气气瓶</w:t>
            </w:r>
          </w:p>
        </w:tc>
        <w:tc>
          <w:tcPr>
            <w:tcW w:w="1246" w:type="pct"/>
            <w:vAlign w:val="center"/>
          </w:tcPr>
          <w:p w14:paraId="3AA49A9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4L</w:t>
            </w:r>
          </w:p>
        </w:tc>
        <w:tc>
          <w:tcPr>
            <w:tcW w:w="662" w:type="pct"/>
            <w:vAlign w:val="center"/>
          </w:tcPr>
          <w:p w14:paraId="0FC9313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51" w:type="pct"/>
            <w:vAlign w:val="center"/>
          </w:tcPr>
          <w:p w14:paraId="3D8483FD">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Align w:val="center"/>
          </w:tcPr>
          <w:p w14:paraId="69943DC9">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FA9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92227B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运货费</w:t>
            </w:r>
          </w:p>
        </w:tc>
        <w:tc>
          <w:tcPr>
            <w:tcW w:w="1246" w:type="pct"/>
            <w:vAlign w:val="center"/>
          </w:tcPr>
          <w:p w14:paraId="2EF1740B">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62" w:type="pct"/>
            <w:vAlign w:val="center"/>
          </w:tcPr>
          <w:p w14:paraId="25C5B3E9">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趟</w:t>
            </w:r>
          </w:p>
        </w:tc>
        <w:tc>
          <w:tcPr>
            <w:tcW w:w="551" w:type="pct"/>
            <w:vAlign w:val="center"/>
          </w:tcPr>
          <w:p w14:paraId="54EC9456">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Align w:val="center"/>
          </w:tcPr>
          <w:p w14:paraId="21E7349D">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bl>
    <w:p w14:paraId="5D2AA334">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三、采购项目商务要求</w:t>
      </w:r>
    </w:p>
    <w:p w14:paraId="602C884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交货期限：本包组交货期要求分多次供货,具体交货期为签订合同后，成交供应商在采购人每次提出供货要求后7天内供货（特殊情况下经采购人同意可调整）,供货至项目总价款项结清为止。</w:t>
      </w:r>
    </w:p>
    <w:p w14:paraId="59CCBA27">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货物属全新未经使用，质量符合中华人民共和国相关技术标准的要求。</w:t>
      </w:r>
    </w:p>
    <w:p w14:paraId="14C2F297">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Times New Roman" w:hAnsi="Times New Roman" w:eastAsia="微软雅黑"/>
          <w:color w:val="000000"/>
          <w:sz w:val="22"/>
          <w:szCs w:val="22"/>
          <w:highlight w:val="none"/>
          <w:shd w:val="clear" w:color="auto" w:fill="FFFFFF"/>
        </w:rPr>
        <w:t>3</w:t>
      </w:r>
      <w:r>
        <w:rPr>
          <w:rFonts w:ascii="Times New Roman" w:hAnsi="Times New Roman" w:eastAsia="微软雅黑"/>
          <w:color w:val="000000"/>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交货方式：成交供应商负责将货物送至江门市蓬江区环境监测站（江门市蓬江区胜利北路15</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号珠西创谷1号楼6楼）。</w:t>
      </w:r>
    </w:p>
    <w:p w14:paraId="5CF46FC4">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4.付款方式：货到付款（合同签订生效后，货物经采购人验收无误并收到供应商提交的足额增值税发票后15个工作日内向供应商支付货款。供应商应理解政府部门付款的相关程序，因采购人使用的是财政资金，上述付款时间为向政府财政支付部门提出办理财政支付申请手续的时间，不含政府财政支付部门审核的时间，采购人在上述时间内提出支付申请手续后即视为已经按期支付。因政府财政支付审批流程及办理手续而造成支付进度有所推延，而导致采购人逾期付款的，采购人不承担逾期付款违约责任。）</w:t>
      </w:r>
    </w:p>
    <w:p w14:paraId="2B147174">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四、采购项目验收</w:t>
      </w:r>
    </w:p>
    <w:p w14:paraId="7E9E399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验收方法：采购人按照相关技术标准、采购合同规定，对货物的技术指标、质量和数量进行验收，供应商可派人参加。</w:t>
      </w:r>
    </w:p>
    <w:p w14:paraId="10A21977">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验收标准：符合相关技术标准、采购合同规定；单证齐全，有产品合格证（或质量保证书）、发票和其它应当具有单证文件。</w:t>
      </w:r>
    </w:p>
    <w:p w14:paraId="5E3D28EC">
      <w:pPr>
        <w:pStyle w:val="4"/>
        <w:widowControl/>
        <w:shd w:val="clear" w:color="auto" w:fill="FFFFFF"/>
        <w:spacing w:beforeAutospacing="0" w:afterAutospacing="0" w:line="240" w:lineRule="atLeast"/>
        <w:rPr>
          <w:rFonts w:ascii="微软雅黑" w:hAnsi="微软雅黑" w:eastAsia="微软雅黑" w:cs="微软雅黑"/>
          <w:color w:val="auto"/>
          <w:sz w:val="18"/>
          <w:szCs w:val="18"/>
          <w:highlight w:val="none"/>
        </w:rPr>
      </w:pPr>
      <w:r>
        <w:rPr>
          <w:rStyle w:val="8"/>
          <w:rFonts w:hint="eastAsia" w:ascii="宋体" w:hAnsi="宋体" w:eastAsia="宋体" w:cs="宋体"/>
          <w:color w:val="000000"/>
          <w:sz w:val="22"/>
          <w:szCs w:val="22"/>
          <w:highlight w:val="none"/>
          <w:shd w:val="clear" w:color="auto" w:fill="FFFFFF"/>
        </w:rPr>
        <w:t>五、</w:t>
      </w:r>
      <w:r>
        <w:rPr>
          <w:rStyle w:val="8"/>
          <w:rFonts w:hint="eastAsia" w:ascii="宋体" w:hAnsi="宋体" w:eastAsia="宋体" w:cs="宋体"/>
          <w:color w:val="auto"/>
          <w:sz w:val="22"/>
          <w:szCs w:val="22"/>
          <w:highlight w:val="none"/>
          <w:shd w:val="clear" w:color="auto" w:fill="FFFFFF"/>
        </w:rPr>
        <w:t>供应商资质要求：</w:t>
      </w:r>
    </w:p>
    <w:p w14:paraId="3AE050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、在中华人民共和国境内注册并取得《营业执照》的独立法人，《营业执照》经营范围包括本项目货物；属于特许经营的，还须提供特许经营许可文件。</w:t>
      </w:r>
    </w:p>
    <w:p w14:paraId="30118072">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、与采购人没有行政或经济关联。</w:t>
      </w:r>
    </w:p>
    <w:p w14:paraId="01CEF15F">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供应商需具有履行合同所必需的设备和专业技术能力。</w:t>
      </w:r>
    </w:p>
    <w:p w14:paraId="084DE54D">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lang w:eastAsia="zh-CN"/>
        </w:rPr>
      </w:pPr>
      <w:r>
        <w:rPr>
          <w:rFonts w:hint="eastAsia" w:ascii="宋体" w:hAnsi="宋体" w:eastAsia="宋体" w:cs="宋体"/>
          <w:color w:val="000000"/>
          <w:sz w:val="22"/>
          <w:szCs w:val="22"/>
          <w:highlight w:val="none"/>
          <w:shd w:val="clear" w:color="auto" w:fill="FFFFFF"/>
        </w:rPr>
        <w:t>4</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本项目不接受联合体投标；不允许转包、分包</w:t>
      </w:r>
      <w:r>
        <w:rPr>
          <w:rFonts w:hint="eastAsia" w:ascii="宋体" w:hAnsi="宋体" w:eastAsia="宋体" w:cs="宋体"/>
          <w:color w:val="000000"/>
          <w:sz w:val="22"/>
          <w:szCs w:val="22"/>
          <w:highlight w:val="none"/>
          <w:shd w:val="clear" w:color="auto" w:fill="FFFFFF"/>
          <w:lang w:eastAsia="zh-CN"/>
        </w:rPr>
        <w:t>。</w:t>
      </w:r>
    </w:p>
    <w:p w14:paraId="5383909B">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六、采购项目评审方法：</w:t>
      </w:r>
      <w:r>
        <w:rPr>
          <w:rFonts w:hint="eastAsia" w:ascii="宋体" w:hAnsi="宋体" w:eastAsia="宋体" w:cs="宋体"/>
          <w:color w:val="000000"/>
          <w:sz w:val="22"/>
          <w:szCs w:val="22"/>
          <w:highlight w:val="none"/>
          <w:shd w:val="clear" w:color="auto" w:fill="FFFFFF"/>
        </w:rPr>
        <w:t>符合配置清单，最低价评标法（推荐一名成交供应商）。</w:t>
      </w:r>
    </w:p>
    <w:p w14:paraId="3D95CD4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七、采购项目报价文件要求</w:t>
      </w:r>
    </w:p>
    <w:p w14:paraId="04366E8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《营业执照》及真实性承诺文件的彩色扫描件；属于特许经营的，还须提供特许经营许可文件的扫描件。</w:t>
      </w:r>
    </w:p>
    <w:p w14:paraId="1D460F95">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采购项目报价单</w:t>
      </w:r>
    </w:p>
    <w:p w14:paraId="09EC4131">
      <w:pPr>
        <w:pStyle w:val="4"/>
        <w:widowControl/>
        <w:shd w:val="clear" w:color="auto" w:fill="FFFFFF"/>
        <w:spacing w:beforeAutospacing="0" w:afterAutospacing="0" w:line="240" w:lineRule="atLeast"/>
        <w:ind w:firstLine="444"/>
        <w:rPr>
          <w:rFonts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供应商按照《江门市蓬江区环境监测站采购项目报价单》的格式进行报价，否则作为无效报价处理。</w:t>
      </w:r>
    </w:p>
    <w:p w14:paraId="601AB8CE">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21C500CF">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7314488B">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676CEC1D">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0B2480C3">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800" w:bottom="1440" w:left="1800" w:header="851" w:footer="992" w:gutter="0"/>
          <w:cols w:space="425" w:num="1"/>
          <w:docGrid w:type="lines" w:linePitch="312" w:charSpace="0"/>
        </w:sectPr>
      </w:pPr>
    </w:p>
    <w:p w14:paraId="116C1CDD">
      <w:pPr>
        <w:pStyle w:val="4"/>
        <w:widowControl/>
        <w:shd w:val="clear" w:color="auto" w:fill="FFFFFF"/>
        <w:spacing w:beforeAutospacing="0" w:afterAutospacing="0" w:line="240" w:lineRule="atLeast"/>
        <w:rPr>
          <w:rFonts w:ascii="宋体" w:hAnsi="宋体" w:eastAsia="宋体" w:cs="宋体"/>
          <w:b/>
          <w:bCs/>
          <w:color w:val="000000"/>
          <w:sz w:val="22"/>
          <w:szCs w:val="22"/>
          <w:shd w:val="clear" w:color="auto" w:fill="FFFFFF"/>
        </w:rPr>
      </w:pPr>
      <w:r>
        <w:rPr>
          <w:rFonts w:hint="eastAsia" w:ascii="宋体" w:hAnsi="宋体" w:eastAsia="宋体" w:cs="宋体"/>
          <w:b/>
          <w:bCs/>
          <w:color w:val="000000"/>
          <w:sz w:val="22"/>
          <w:szCs w:val="22"/>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985"/>
        <w:gridCol w:w="1000"/>
        <w:gridCol w:w="1231"/>
        <w:gridCol w:w="1354"/>
        <w:gridCol w:w="1438"/>
        <w:gridCol w:w="5020"/>
      </w:tblGrid>
      <w:tr w14:paraId="79789701">
        <w:tblPrEx>
          <w:tblCellMar>
            <w:top w:w="0" w:type="dxa"/>
            <w:left w:w="0" w:type="dxa"/>
            <w:bottom w:w="0" w:type="dxa"/>
            <w:right w:w="0" w:type="dxa"/>
          </w:tblCellMar>
        </w:tblPrEx>
        <w:trPr>
          <w:trHeight w:val="597" w:hRule="atLeast"/>
        </w:trPr>
        <w:tc>
          <w:tcPr>
            <w:tcW w:w="14040" w:type="dxa"/>
            <w:gridSpan w:val="9"/>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344B7518">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14:paraId="661C9E6C">
        <w:tblPrEx>
          <w:tblCellMar>
            <w:top w:w="0" w:type="dxa"/>
            <w:left w:w="0" w:type="dxa"/>
            <w:bottom w:w="0" w:type="dxa"/>
            <w:right w:w="0" w:type="dxa"/>
          </w:tblCellMar>
        </w:tblPrEx>
        <w:trPr>
          <w:trHeight w:val="492" w:hRule="atLeast"/>
        </w:trPr>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13A78EB">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报价单位（盖公章）</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2B17BD18">
            <w:pPr>
              <w:widowControl/>
              <w:wordWrap w:val="0"/>
              <w:jc w:val="left"/>
              <w:textAlignment w:val="top"/>
              <w:rPr>
                <w:sz w:val="18"/>
                <w:szCs w:val="18"/>
              </w:rPr>
            </w:pPr>
          </w:p>
        </w:tc>
      </w:tr>
      <w:tr w14:paraId="78877534">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676B9F87">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5C092E7">
            <w:pPr>
              <w:widowControl/>
              <w:wordWrap w:val="0"/>
              <w:jc w:val="left"/>
              <w:textAlignment w:val="top"/>
              <w:rPr>
                <w:sz w:val="18"/>
                <w:szCs w:val="18"/>
              </w:rPr>
            </w:pPr>
          </w:p>
        </w:tc>
      </w:tr>
      <w:tr w14:paraId="0137A5C2">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3FCD8D20">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80D0B41">
            <w:pPr>
              <w:widowControl/>
              <w:wordWrap w:val="0"/>
              <w:jc w:val="left"/>
              <w:textAlignment w:val="top"/>
              <w:rPr>
                <w:sz w:val="18"/>
                <w:szCs w:val="18"/>
              </w:rPr>
            </w:pPr>
          </w:p>
        </w:tc>
      </w:tr>
      <w:tr w14:paraId="1C4C1476">
        <w:tblPrEx>
          <w:tblCellMar>
            <w:top w:w="0" w:type="dxa"/>
            <w:left w:w="0" w:type="dxa"/>
            <w:bottom w:w="0" w:type="dxa"/>
            <w:right w:w="0" w:type="dxa"/>
          </w:tblCellMar>
        </w:tblPrEx>
        <w:trPr>
          <w:trHeight w:val="432" w:hRule="atLeast"/>
        </w:trPr>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7DC8A42">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51875BD3">
            <w:pPr>
              <w:widowControl/>
              <w:wordWrap w:val="0"/>
              <w:jc w:val="left"/>
              <w:textAlignment w:val="top"/>
              <w:rPr>
                <w:sz w:val="18"/>
                <w:szCs w:val="18"/>
              </w:rPr>
            </w:pPr>
          </w:p>
        </w:tc>
      </w:tr>
      <w:tr w14:paraId="5E0F71F8">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17401AE">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7F708CF7">
            <w:pPr>
              <w:widowControl/>
              <w:wordWrap w:val="0"/>
              <w:jc w:val="left"/>
              <w:textAlignment w:val="top"/>
              <w:rPr>
                <w:sz w:val="18"/>
                <w:szCs w:val="18"/>
              </w:rPr>
            </w:pPr>
          </w:p>
        </w:tc>
      </w:tr>
      <w:tr w14:paraId="5D38468A">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22844C34">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74F960D5">
            <w:pPr>
              <w:widowControl/>
              <w:wordWrap w:val="0"/>
              <w:jc w:val="left"/>
              <w:textAlignment w:val="top"/>
              <w:rPr>
                <w:sz w:val="18"/>
                <w:szCs w:val="18"/>
              </w:rPr>
            </w:pPr>
          </w:p>
        </w:tc>
      </w:tr>
      <w:tr w14:paraId="6E73A943">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E24B244">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EA7A76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货物名称</w:t>
            </w: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8039C80">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品牌（生产商）</w:t>
            </w:r>
            <w:r>
              <w:rPr>
                <w:rFonts w:hint="eastAsia" w:ascii="微软雅黑" w:hAnsi="微软雅黑" w:eastAsia="微软雅黑" w:cs="微软雅黑"/>
                <w:color w:val="000000"/>
                <w:sz w:val="18"/>
                <w:szCs w:val="18"/>
                <w:lang w:eastAsia="zh-CN"/>
              </w:rPr>
              <w:t>和</w:t>
            </w:r>
            <w:r>
              <w:rPr>
                <w:rFonts w:hint="eastAsia" w:ascii="微软雅黑" w:hAnsi="微软雅黑" w:eastAsia="微软雅黑" w:cs="微软雅黑"/>
                <w:color w:val="000000"/>
                <w:sz w:val="18"/>
                <w:szCs w:val="18"/>
              </w:rPr>
              <w:t>型号</w:t>
            </w: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0920139">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14:paraId="7BDEC628">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D1C469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lang w:eastAsia="zh-CN"/>
              </w:rPr>
              <w:t>单价</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元</w:t>
            </w:r>
            <w:r>
              <w:rPr>
                <w:rFonts w:hint="eastAsia" w:ascii="微软雅黑" w:hAnsi="微软雅黑" w:eastAsia="微软雅黑" w:cs="微软雅黑"/>
                <w:color w:val="000000"/>
                <w:sz w:val="18"/>
                <w:szCs w:val="18"/>
              </w:rPr>
              <w:t>）</w:t>
            </w: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28183E0">
            <w:pPr>
              <w:pStyle w:val="4"/>
              <w:widowControl/>
              <w:wordWrap w:val="0"/>
              <w:spacing w:beforeAutospacing="0" w:afterAutospacing="0"/>
              <w:jc w:val="center"/>
              <w:rPr>
                <w:rFonts w:ascii="微软雅黑" w:hAnsi="微软雅黑" w:eastAsia="微软雅黑" w:cs="微软雅黑"/>
                <w:kern w:val="0"/>
                <w:sz w:val="18"/>
                <w:szCs w:val="18"/>
                <w:lang w:val="en-US" w:eastAsia="zh-CN" w:bidi="ar-SA"/>
              </w:rPr>
            </w:pPr>
            <w:r>
              <w:rPr>
                <w:rFonts w:hint="eastAsia" w:ascii="微软雅黑" w:hAnsi="微软雅黑" w:eastAsia="微软雅黑" w:cs="微软雅黑"/>
                <w:color w:val="000000"/>
                <w:sz w:val="18"/>
                <w:szCs w:val="18"/>
              </w:rPr>
              <w:t>是否符合采购公告的技术要求（符合/不符合）</w:t>
            </w: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5C4255CB">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14:paraId="063D3EA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1DAE10D">
            <w:pPr>
              <w:pStyle w:val="4"/>
              <w:widowControl/>
              <w:wordWrap w:val="0"/>
              <w:spacing w:beforeAutospacing="0" w:afterAutospacing="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说明（若有偏离，请详细说明）</w:t>
            </w:r>
          </w:p>
        </w:tc>
      </w:tr>
      <w:tr w14:paraId="02802161">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19CDF44">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3EBF0B5">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F6D04AD">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229BC8E">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B97ACB6">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FAC8DE2">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144E674C">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37ABCB8">
            <w:pPr>
              <w:widowControl/>
              <w:wordWrap w:val="0"/>
              <w:jc w:val="left"/>
              <w:textAlignment w:val="center"/>
              <w:rPr>
                <w:sz w:val="18"/>
                <w:szCs w:val="18"/>
              </w:rPr>
            </w:pPr>
          </w:p>
        </w:tc>
      </w:tr>
      <w:tr w14:paraId="2C67A035">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687CA9A">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8C69BF0">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0F04CDE">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AD19351">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2FA6CC6">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F5B6082">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093D2903">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1122EC4">
            <w:pPr>
              <w:widowControl/>
              <w:wordWrap w:val="0"/>
              <w:jc w:val="left"/>
              <w:textAlignment w:val="center"/>
              <w:rPr>
                <w:sz w:val="18"/>
                <w:szCs w:val="18"/>
              </w:rPr>
            </w:pPr>
          </w:p>
        </w:tc>
      </w:tr>
      <w:tr w14:paraId="59601B8E">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00E09E8">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C4AE172">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C59574F">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25C1BA6">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9ADBC8A">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D9B4AEA">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10E8A593">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4B0E389">
            <w:pPr>
              <w:widowControl/>
              <w:wordWrap w:val="0"/>
              <w:jc w:val="left"/>
              <w:textAlignment w:val="center"/>
              <w:rPr>
                <w:sz w:val="18"/>
                <w:szCs w:val="18"/>
              </w:rPr>
            </w:pPr>
          </w:p>
        </w:tc>
      </w:tr>
      <w:tr w14:paraId="44FAD07A">
        <w:tblPrEx>
          <w:tblCellMar>
            <w:top w:w="0" w:type="dxa"/>
            <w:left w:w="0" w:type="dxa"/>
            <w:bottom w:w="0" w:type="dxa"/>
            <w:right w:w="0" w:type="dxa"/>
          </w:tblCellMar>
        </w:tblPrEx>
        <w:tc>
          <w:tcPr>
            <w:tcW w:w="2304"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58F5058F">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11736" w:type="dxa"/>
            <w:gridSpan w:val="7"/>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1CDBF06">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w:t>
            </w:r>
            <w:r>
              <w:rPr>
                <w:rStyle w:val="8"/>
                <w:rFonts w:hint="eastAsia" w:ascii="微软雅黑" w:hAnsi="微软雅黑" w:eastAsia="微软雅黑" w:cs="微软雅黑"/>
                <w:color w:val="000000"/>
                <w:sz w:val="18"/>
                <w:szCs w:val="18"/>
                <w:lang w:val="en-US" w:eastAsia="zh-CN"/>
              </w:rPr>
              <w:t xml:space="preserve">     </w:t>
            </w:r>
            <w:r>
              <w:rPr>
                <w:rStyle w:val="8"/>
                <w:rFonts w:hint="eastAsia" w:ascii="微软雅黑" w:hAnsi="微软雅黑" w:eastAsia="微软雅黑" w:cs="微软雅黑"/>
                <w:color w:val="000000"/>
                <w:sz w:val="18"/>
                <w:szCs w:val="18"/>
              </w:rPr>
              <w:t>元，大写（</w:t>
            </w:r>
            <w:r>
              <w:rPr>
                <w:rStyle w:val="8"/>
                <w:rFonts w:hint="eastAsia" w:ascii="微软雅黑" w:hAnsi="微软雅黑" w:eastAsia="微软雅黑" w:cs="微软雅黑"/>
                <w:color w:val="000000"/>
                <w:sz w:val="18"/>
                <w:szCs w:val="18"/>
                <w:lang w:val="en-US" w:eastAsia="zh-CN"/>
              </w:rPr>
              <w:t xml:space="preserve">     </w:t>
            </w:r>
            <w:r>
              <w:rPr>
                <w:rStyle w:val="8"/>
                <w:rFonts w:hint="eastAsia" w:ascii="微软雅黑" w:hAnsi="微软雅黑" w:eastAsia="微软雅黑" w:cs="微软雅黑"/>
                <w:color w:val="000000"/>
                <w:sz w:val="18"/>
                <w:szCs w:val="18"/>
              </w:rPr>
              <w:t>）</w:t>
            </w:r>
          </w:p>
        </w:tc>
      </w:tr>
      <w:tr w14:paraId="74C9DE10">
        <w:tblPrEx>
          <w:tblCellMar>
            <w:top w:w="0" w:type="dxa"/>
            <w:left w:w="0" w:type="dxa"/>
            <w:bottom w:w="0" w:type="dxa"/>
            <w:right w:w="0" w:type="dxa"/>
          </w:tblCellMar>
        </w:tblPrEx>
        <w:tc>
          <w:tcPr>
            <w:tcW w:w="420"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14:paraId="14A43413">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68F9269">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4AB46EC">
            <w:pPr>
              <w:widowControl/>
              <w:wordWrap w:val="0"/>
              <w:jc w:val="left"/>
              <w:textAlignment w:val="center"/>
              <w:rPr>
                <w:sz w:val="18"/>
                <w:szCs w:val="18"/>
              </w:rPr>
            </w:pPr>
          </w:p>
        </w:tc>
        <w:tc>
          <w:tcPr>
            <w:tcW w:w="985"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42FCD1FD">
            <w:pPr>
              <w:widowControl/>
              <w:wordWrap w:val="0"/>
              <w:jc w:val="left"/>
              <w:textAlignment w:val="center"/>
              <w:rPr>
                <w:sz w:val="18"/>
                <w:szCs w:val="18"/>
              </w:rPr>
            </w:pPr>
          </w:p>
        </w:tc>
        <w:tc>
          <w:tcPr>
            <w:tcW w:w="1000"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D9C4B81">
            <w:pPr>
              <w:widowControl/>
              <w:wordWrap w:val="0"/>
              <w:jc w:val="left"/>
              <w:textAlignment w:val="center"/>
              <w:rPr>
                <w:sz w:val="18"/>
                <w:szCs w:val="18"/>
              </w:rPr>
            </w:pPr>
          </w:p>
        </w:tc>
        <w:tc>
          <w:tcPr>
            <w:tcW w:w="1231"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2A76D7D3">
            <w:pPr>
              <w:widowControl/>
              <w:wordWrap w:val="0"/>
              <w:jc w:val="left"/>
              <w:textAlignment w:val="center"/>
              <w:rPr>
                <w:sz w:val="18"/>
                <w:szCs w:val="18"/>
              </w:rPr>
            </w:pPr>
          </w:p>
        </w:tc>
        <w:tc>
          <w:tcPr>
            <w:tcW w:w="135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288AB50">
            <w:pPr>
              <w:widowControl/>
              <w:wordWrap w:val="0"/>
              <w:jc w:val="left"/>
              <w:textAlignment w:val="center"/>
              <w:rPr>
                <w:sz w:val="18"/>
                <w:szCs w:val="18"/>
              </w:rPr>
            </w:pPr>
          </w:p>
        </w:tc>
        <w:tc>
          <w:tcPr>
            <w:tcW w:w="645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D396E8B">
            <w:pPr>
              <w:widowControl/>
              <w:wordWrap w:val="0"/>
              <w:jc w:val="left"/>
              <w:textAlignment w:val="center"/>
              <w:rPr>
                <w:sz w:val="18"/>
                <w:szCs w:val="18"/>
              </w:rPr>
            </w:pPr>
          </w:p>
        </w:tc>
      </w:tr>
    </w:tbl>
    <w:p w14:paraId="0C834E2D">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pPr>
    </w:p>
    <w:p w14:paraId="2B814405">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九、报价文件投报方式</w:t>
      </w:r>
    </w:p>
    <w:p w14:paraId="182B41F2">
      <w:pPr>
        <w:pStyle w:val="4"/>
        <w:widowControl/>
        <w:spacing w:before="120" w:beforeAutospacing="0" w:afterAutospacing="0" w:line="240" w:lineRule="atLeast"/>
        <w:ind w:firstLine="444"/>
        <w:rPr>
          <w:rFonts w:ascii="微软雅黑" w:hAnsi="微软雅黑" w:eastAsia="宋体" w:cs="微软雅黑"/>
        </w:rPr>
      </w:pPr>
      <w:r>
        <w:rPr>
          <w:rFonts w:hint="eastAsia" w:ascii="宋体" w:hAnsi="宋体" w:eastAsia="宋体" w:cs="宋体"/>
          <w:color w:val="000000"/>
          <w:sz w:val="22"/>
          <w:szCs w:val="22"/>
          <w:shd w:val="clear" w:color="auto" w:fill="FFFFFF"/>
        </w:rPr>
        <w:t>请有意参与报价的合格供应商，于</w:t>
      </w:r>
      <w:r>
        <w:rPr>
          <w:rFonts w:ascii="Times New Roman" w:hAnsi="Times New Roman" w:eastAsia="微软雅黑"/>
          <w:color w:val="000000"/>
          <w:sz w:val="22"/>
          <w:szCs w:val="22"/>
          <w:highlight w:val="none"/>
          <w:shd w:val="clear" w:color="auto" w:fill="FFFFFF"/>
        </w:rPr>
        <w:t>20</w:t>
      </w:r>
      <w:r>
        <w:rPr>
          <w:rFonts w:hint="eastAsia" w:ascii="Times New Roman" w:hAnsi="Times New Roman" w:eastAsia="微软雅黑"/>
          <w:color w:val="000000"/>
          <w:sz w:val="22"/>
          <w:szCs w:val="22"/>
          <w:highlight w:val="none"/>
          <w:shd w:val="clear" w:color="auto" w:fill="FFFFFF"/>
        </w:rPr>
        <w:t>2</w:t>
      </w:r>
      <w:r>
        <w:rPr>
          <w:rFonts w:hint="eastAsia" w:ascii="Times New Roman" w:hAnsi="Times New Roman" w:eastAsia="微软雅黑"/>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 xml:space="preserve">年 </w:t>
      </w:r>
      <w:r>
        <w:rPr>
          <w:rFonts w:hint="eastAsia" w:ascii="Times New Roman" w:hAnsi="Times New Roman" w:eastAsia="微软雅黑"/>
          <w:color w:val="000000"/>
          <w:sz w:val="22"/>
          <w:szCs w:val="22"/>
          <w:highlight w:val="none"/>
          <w:shd w:val="clear" w:color="auto" w:fill="FFFFFF"/>
          <w:lang w:val="en-US" w:eastAsia="zh-CN"/>
        </w:rPr>
        <w:t>11</w:t>
      </w:r>
      <w:r>
        <w:rPr>
          <w:rFonts w:hint="eastAsia" w:ascii="宋体" w:hAnsi="宋体" w:eastAsia="宋体" w:cs="宋体"/>
          <w:color w:val="000000"/>
          <w:sz w:val="22"/>
          <w:szCs w:val="22"/>
          <w:highlight w:val="none"/>
          <w:shd w:val="clear" w:color="auto" w:fill="FFFFFF"/>
        </w:rPr>
        <w:t>月</w:t>
      </w:r>
      <w:r>
        <w:rPr>
          <w:rFonts w:hint="eastAsia" w:ascii="Times New Roman" w:hAnsi="Times New Roman" w:eastAsia="微软雅黑"/>
          <w:color w:val="000000"/>
          <w:sz w:val="22"/>
          <w:szCs w:val="22"/>
          <w:highlight w:val="none"/>
          <w:shd w:val="clear" w:color="auto" w:fill="FFFFFF"/>
          <w:lang w:val="en-US" w:eastAsia="zh-CN"/>
        </w:rPr>
        <w:t>21</w:t>
      </w:r>
      <w:r>
        <w:rPr>
          <w:rFonts w:hint="eastAsia" w:ascii="宋体" w:hAnsi="宋体" w:eastAsia="宋体" w:cs="宋体"/>
          <w:color w:val="000000"/>
          <w:sz w:val="22"/>
          <w:szCs w:val="22"/>
          <w:highlight w:val="none"/>
          <w:shd w:val="clear" w:color="auto" w:fill="FFFFFF"/>
        </w:rPr>
        <w:t>日下午</w:t>
      </w:r>
      <w:r>
        <w:rPr>
          <w:rFonts w:hint="eastAsia" w:ascii="Times New Roman" w:hAnsi="Times New Roman" w:eastAsia="微软雅黑"/>
          <w:color w:val="000000"/>
          <w:sz w:val="22"/>
          <w:szCs w:val="22"/>
          <w:highlight w:val="none"/>
          <w:shd w:val="clear" w:color="auto" w:fill="FFFFFF"/>
          <w:lang w:val="en-US" w:eastAsia="zh-CN"/>
        </w:rPr>
        <w:t>5：30</w:t>
      </w:r>
      <w:r>
        <w:rPr>
          <w:rFonts w:hint="eastAsia" w:ascii="宋体" w:hAnsi="宋体" w:eastAsia="宋体" w:cs="宋体"/>
          <w:color w:val="000000"/>
          <w:sz w:val="22"/>
          <w:szCs w:val="22"/>
          <w:highlight w:val="none"/>
          <w:shd w:val="clear" w:color="auto" w:fill="FFFFFF"/>
        </w:rPr>
        <w:t>前，将加盖</w:t>
      </w:r>
      <w:r>
        <w:rPr>
          <w:rFonts w:hint="eastAsia" w:ascii="宋体" w:hAnsi="宋体" w:eastAsia="宋体" w:cs="宋体"/>
          <w:color w:val="000000"/>
          <w:sz w:val="22"/>
          <w:szCs w:val="22"/>
          <w:shd w:val="clear" w:color="auto" w:fill="FFFFFF"/>
        </w:rPr>
        <w:t>单位公章（若是外资企业报价，则加盖公司合同章也可）的《采购项目报价单》及相关资质文件的扫描件发至我单位电子邮箱：</w:t>
      </w:r>
      <w:r>
        <w:rPr>
          <w:rFonts w:ascii="Times New Roman" w:hAnsi="Times New Roman" w:eastAsia="微软雅黑"/>
          <w:color w:val="000000"/>
          <w:sz w:val="22"/>
          <w:szCs w:val="22"/>
          <w:highlight w:val="none"/>
          <w:shd w:val="clear" w:color="auto" w:fill="FFFFFF"/>
        </w:rPr>
        <w:t>jmssthjjpjfj@jiangmen.gov.cn</w:t>
      </w:r>
      <w:r>
        <w:rPr>
          <w:rFonts w:hint="eastAsia" w:ascii="宋体" w:hAnsi="宋体" w:eastAsia="宋体" w:cs="宋体"/>
          <w:color w:val="000000"/>
          <w:sz w:val="22"/>
          <w:szCs w:val="22"/>
          <w:shd w:val="clear" w:color="auto" w:fill="FFFFFF"/>
        </w:rPr>
        <w:t>或将纸质报价文件送至我单位综合业务室。</w:t>
      </w:r>
    </w:p>
    <w:p w14:paraId="57FD3663">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十、采购人联系方式</w:t>
      </w:r>
    </w:p>
    <w:p w14:paraId="0FA0FF62">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采购人名称：江门市蓬江区环境监测站</w:t>
      </w:r>
    </w:p>
    <w:p w14:paraId="79B21040">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地址：江门市蓬江区胜利路15</w:t>
      </w:r>
      <w:r>
        <w:rPr>
          <w:rFonts w:hint="eastAsia" w:ascii="宋体" w:hAnsi="宋体" w:eastAsia="宋体" w:cs="宋体"/>
          <w:color w:val="000000"/>
          <w:sz w:val="22"/>
          <w:szCs w:val="22"/>
          <w:shd w:val="clear" w:color="auto" w:fill="FFFFFF"/>
          <w:lang w:val="en-US" w:eastAsia="zh-CN"/>
        </w:rPr>
        <w:t>4</w:t>
      </w:r>
      <w:r>
        <w:rPr>
          <w:rFonts w:hint="eastAsia" w:ascii="宋体" w:hAnsi="宋体" w:eastAsia="宋体" w:cs="宋体"/>
          <w:color w:val="000000"/>
          <w:sz w:val="22"/>
          <w:szCs w:val="22"/>
          <w:shd w:val="clear" w:color="auto" w:fill="FFFFFF"/>
        </w:rPr>
        <w:t>号珠西创谷1号楼6楼</w:t>
      </w:r>
      <w:bookmarkStart w:id="0" w:name="_GoBack"/>
      <w:bookmarkEnd w:id="0"/>
    </w:p>
    <w:p w14:paraId="48609C06">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邮编：</w:t>
      </w:r>
      <w:r>
        <w:rPr>
          <w:rFonts w:ascii="Times New Roman" w:hAnsi="Times New Roman" w:eastAsia="微软雅黑"/>
          <w:color w:val="000000"/>
          <w:sz w:val="22"/>
          <w:szCs w:val="22"/>
          <w:shd w:val="clear" w:color="auto" w:fill="FFFFFF"/>
        </w:rPr>
        <w:t>529000</w:t>
      </w:r>
    </w:p>
    <w:p w14:paraId="15842854">
      <w:pPr>
        <w:pStyle w:val="4"/>
        <w:widowControl/>
        <w:spacing w:before="120" w:beforeAutospacing="0" w:afterAutospacing="0" w:line="240" w:lineRule="atLeast"/>
        <w:rPr>
          <w:rFonts w:hint="eastAsia" w:ascii="宋体" w:hAnsi="宋体" w:eastAsia="宋体" w:cs="宋体"/>
          <w:color w:val="000000"/>
          <w:sz w:val="22"/>
          <w:szCs w:val="22"/>
          <w:shd w:val="clear" w:color="auto" w:fill="FFFFFF"/>
          <w:lang w:eastAsia="zh-CN"/>
        </w:rPr>
      </w:pPr>
      <w:r>
        <w:rPr>
          <w:rFonts w:hint="eastAsia" w:ascii="宋体" w:hAnsi="宋体" w:eastAsia="宋体" w:cs="宋体"/>
          <w:color w:val="000000"/>
          <w:sz w:val="22"/>
          <w:szCs w:val="22"/>
          <w:shd w:val="clear" w:color="auto" w:fill="FFFFFF"/>
        </w:rPr>
        <w:t>联系人：</w:t>
      </w:r>
      <w:r>
        <w:rPr>
          <w:rFonts w:hint="eastAsia" w:ascii="宋体" w:hAnsi="宋体" w:eastAsia="宋体" w:cs="宋体"/>
          <w:color w:val="000000"/>
          <w:sz w:val="22"/>
          <w:szCs w:val="22"/>
          <w:shd w:val="clear" w:color="auto" w:fill="FFFFFF"/>
          <w:lang w:eastAsia="zh-CN"/>
        </w:rPr>
        <w:t>刘小姐</w:t>
      </w:r>
    </w:p>
    <w:p w14:paraId="08095F19">
      <w:pPr>
        <w:pStyle w:val="4"/>
        <w:widowControl/>
        <w:spacing w:before="120" w:beforeAutospacing="0" w:afterAutospacing="0" w:line="240" w:lineRule="atLeast"/>
        <w:rPr>
          <w:rFonts w:hint="eastAsia" w:ascii="微软雅黑" w:hAnsi="微软雅黑" w:eastAsia="微软雅黑" w:cs="微软雅黑"/>
          <w:lang w:val="en-US" w:eastAsia="zh-CN"/>
        </w:rPr>
      </w:pPr>
      <w:r>
        <w:rPr>
          <w:rFonts w:hint="eastAsia" w:ascii="宋体" w:hAnsi="宋体" w:eastAsia="宋体" w:cs="宋体"/>
          <w:color w:val="000000"/>
          <w:sz w:val="22"/>
          <w:szCs w:val="22"/>
          <w:shd w:val="clear" w:color="auto" w:fill="FFFFFF"/>
        </w:rPr>
        <w:t>电话：</w:t>
      </w:r>
      <w:r>
        <w:rPr>
          <w:rFonts w:ascii="Times New Roman" w:hAnsi="Times New Roman" w:eastAsia="微软雅黑"/>
          <w:color w:val="000000"/>
          <w:sz w:val="22"/>
          <w:szCs w:val="22"/>
          <w:shd w:val="clear" w:color="auto" w:fill="FFFFFF"/>
        </w:rPr>
        <w:t>0750-</w:t>
      </w:r>
      <w:r>
        <w:rPr>
          <w:rFonts w:hint="eastAsia" w:ascii="Times New Roman" w:hAnsi="Times New Roman" w:eastAsia="微软雅黑"/>
          <w:color w:val="000000"/>
          <w:sz w:val="22"/>
          <w:szCs w:val="22"/>
          <w:shd w:val="clear" w:color="auto" w:fill="FFFFFF"/>
        </w:rPr>
        <w:t>329682</w:t>
      </w:r>
      <w:r>
        <w:rPr>
          <w:rFonts w:hint="eastAsia" w:ascii="Times New Roman" w:hAnsi="Times New Roman" w:eastAsia="微软雅黑"/>
          <w:color w:val="000000"/>
          <w:sz w:val="22"/>
          <w:szCs w:val="22"/>
          <w:shd w:val="clear" w:color="auto" w:fill="FFFFFF"/>
          <w:lang w:val="en-US" w:eastAsia="zh-CN"/>
        </w:rPr>
        <w:t>1</w:t>
      </w:r>
    </w:p>
    <w:p w14:paraId="02A4FD55">
      <w:pPr>
        <w:pStyle w:val="4"/>
        <w:widowControl/>
        <w:spacing w:before="120" w:beforeAutospacing="0" w:afterAutospacing="0" w:line="360" w:lineRule="atLeast"/>
        <w:rPr>
          <w:rFonts w:ascii="微软雅黑" w:hAnsi="微软雅黑" w:eastAsia="微软雅黑" w:cs="微软雅黑"/>
        </w:rPr>
      </w:pPr>
    </w:p>
    <w:p w14:paraId="2410DC6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gxNmRlZGJmNjVlNzc5MzQ4NGYxMDJhOTJlZTAifQ=="/>
  </w:docVars>
  <w:rsids>
    <w:rsidRoot w:val="705631D8"/>
    <w:rsid w:val="00097CA0"/>
    <w:rsid w:val="000B114C"/>
    <w:rsid w:val="00154BB7"/>
    <w:rsid w:val="002249E7"/>
    <w:rsid w:val="00520A2F"/>
    <w:rsid w:val="005A6409"/>
    <w:rsid w:val="00603818"/>
    <w:rsid w:val="006108A4"/>
    <w:rsid w:val="006556CD"/>
    <w:rsid w:val="00776813"/>
    <w:rsid w:val="00901CEF"/>
    <w:rsid w:val="00924C90"/>
    <w:rsid w:val="009E2DD9"/>
    <w:rsid w:val="00A330B1"/>
    <w:rsid w:val="00B17A86"/>
    <w:rsid w:val="00B26112"/>
    <w:rsid w:val="00B96330"/>
    <w:rsid w:val="00CE2B6A"/>
    <w:rsid w:val="00D041AD"/>
    <w:rsid w:val="00E07264"/>
    <w:rsid w:val="02F63EC7"/>
    <w:rsid w:val="03684555"/>
    <w:rsid w:val="04DC51B0"/>
    <w:rsid w:val="0CF965D5"/>
    <w:rsid w:val="0D0F3703"/>
    <w:rsid w:val="0E6279DB"/>
    <w:rsid w:val="123C51BC"/>
    <w:rsid w:val="12D050FE"/>
    <w:rsid w:val="135C4638"/>
    <w:rsid w:val="18602A8A"/>
    <w:rsid w:val="19275A4E"/>
    <w:rsid w:val="1B1D4C62"/>
    <w:rsid w:val="1D0A16F7"/>
    <w:rsid w:val="286349DB"/>
    <w:rsid w:val="293A2B05"/>
    <w:rsid w:val="29E4488C"/>
    <w:rsid w:val="30436BD4"/>
    <w:rsid w:val="30F751FA"/>
    <w:rsid w:val="32A036EF"/>
    <w:rsid w:val="35362A05"/>
    <w:rsid w:val="35A52AAF"/>
    <w:rsid w:val="3B9036EE"/>
    <w:rsid w:val="3CE17490"/>
    <w:rsid w:val="3D7B244D"/>
    <w:rsid w:val="3E5B44F5"/>
    <w:rsid w:val="3E691957"/>
    <w:rsid w:val="41021FC4"/>
    <w:rsid w:val="43010319"/>
    <w:rsid w:val="43503D50"/>
    <w:rsid w:val="47F435D2"/>
    <w:rsid w:val="482F5381"/>
    <w:rsid w:val="490D6010"/>
    <w:rsid w:val="49DE4FD1"/>
    <w:rsid w:val="4B9A51A9"/>
    <w:rsid w:val="4E5F0D63"/>
    <w:rsid w:val="4EAC298D"/>
    <w:rsid w:val="572D53FC"/>
    <w:rsid w:val="587704BD"/>
    <w:rsid w:val="5F457FA8"/>
    <w:rsid w:val="6175447D"/>
    <w:rsid w:val="64E61AF3"/>
    <w:rsid w:val="67580473"/>
    <w:rsid w:val="678706BC"/>
    <w:rsid w:val="69AF2426"/>
    <w:rsid w:val="6CAA2E4D"/>
    <w:rsid w:val="705631D8"/>
    <w:rsid w:val="745E7B02"/>
    <w:rsid w:val="74B5779B"/>
    <w:rsid w:val="75D56BD6"/>
    <w:rsid w:val="77C81B9E"/>
    <w:rsid w:val="7A7E0779"/>
    <w:rsid w:val="7DE6762A"/>
    <w:rsid w:val="7F1B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autoRedefine/>
    <w:qFormat/>
    <w:uiPriority w:val="0"/>
    <w:rPr>
      <w:rFonts w:ascii="Arial" w:hAnsi="Arial" w:cs="Arial"/>
      <w:color w:val="000000"/>
      <w:sz w:val="24"/>
      <w:szCs w:val="24"/>
      <w:u w:val="none"/>
    </w:rPr>
  </w:style>
  <w:style w:type="character" w:customStyle="1" w:styleId="11">
    <w:name w:val="font31"/>
    <w:basedOn w:val="7"/>
    <w:autoRedefine/>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3">
    <w:name w:val="页脚 Char"/>
    <w:basedOn w:val="7"/>
    <w:link w:val="2"/>
    <w:autoRedefine/>
    <w:qFormat/>
    <w:uiPriority w:val="0"/>
    <w:rPr>
      <w:rFonts w:asciiTheme="minorHAnsi" w:hAnsiTheme="minorHAnsi" w:eastAsiaTheme="minorEastAsia" w:cstheme="minorBidi"/>
      <w:kern w:val="2"/>
      <w:sz w:val="18"/>
      <w:szCs w:val="18"/>
    </w:rPr>
  </w:style>
  <w:style w:type="character" w:customStyle="1" w:styleId="14">
    <w:name w:val="font41"/>
    <w:basedOn w:val="7"/>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1454</Words>
  <Characters>1570</Characters>
  <Lines>32</Lines>
  <Paragraphs>9</Paragraphs>
  <TotalTime>1</TotalTime>
  <ScaleCrop>false</ScaleCrop>
  <LinksUpToDate>false</LinksUpToDate>
  <CharactersWithSpaces>1581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2020-08-03T07:45:00Z</dcterms:created>
  <dc:creator>杨雪</dc:creator>
  <cp:lastModifiedBy>LENOVO</cp:lastModifiedBy>
  <cp:lastPrinted>2024-11-14T02:58:00Z</cp:lastPrinted>
  <dcterms:modified xsi:type="dcterms:W3CDTF">2024-11-18T07:36:25Z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859F177C5EC24A31AFF04FEE79E8CE10_13</vt:lpwstr>
  </property>
</Properties>
</file>