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C88A0">
      <w:pPr>
        <w:pStyle w:val="4"/>
        <w:widowControl/>
        <w:shd w:val="clear" w:color="auto" w:fill="FFFFFF"/>
        <w:spacing w:beforeAutospacing="0" w:afterAutospacing="0" w:line="240" w:lineRule="atLeast"/>
        <w:ind w:firstLine="440" w:firstLineChars="200"/>
        <w:rPr>
          <w:rFonts w:ascii="微软雅黑" w:hAnsi="微软雅黑" w:eastAsia="微软雅黑" w:cs="微软雅黑"/>
          <w:color w:val="666666"/>
          <w:sz w:val="18"/>
          <w:szCs w:val="18"/>
          <w:highlight w:val="none"/>
        </w:rPr>
      </w:pPr>
      <w:r>
        <w:rPr>
          <w:rFonts w:hint="eastAsia" w:ascii="宋体" w:hAnsi="宋体" w:eastAsia="宋体" w:cs="宋体"/>
          <w:color w:val="000000"/>
          <w:sz w:val="22"/>
          <w:szCs w:val="22"/>
          <w:highlight w:val="none"/>
          <w:shd w:val="clear" w:color="auto" w:fill="FFFFFF"/>
        </w:rPr>
        <w:t>因工作需要，江门市蓬江区环境监测站计划采购“</w:t>
      </w:r>
      <w:r>
        <w:rPr>
          <w:rFonts w:hint="eastAsia" w:ascii="宋体" w:hAnsi="宋体" w:eastAsia="宋体" w:cs="宋体"/>
          <w:color w:val="000000"/>
          <w:sz w:val="22"/>
          <w:szCs w:val="22"/>
          <w:highlight w:val="none"/>
          <w:shd w:val="clear" w:color="auto" w:fill="FFFFFF"/>
          <w:lang w:eastAsia="zh-CN"/>
        </w:rPr>
        <w:t>耗材</w:t>
      </w:r>
      <w:r>
        <w:rPr>
          <w:rFonts w:hint="eastAsia" w:ascii="宋体" w:hAnsi="宋体" w:eastAsia="宋体" w:cs="宋体"/>
          <w:color w:val="000000"/>
          <w:sz w:val="22"/>
          <w:szCs w:val="22"/>
          <w:highlight w:val="none"/>
          <w:shd w:val="clear" w:color="auto" w:fill="FFFFFF"/>
        </w:rPr>
        <w:t>(202</w:t>
      </w:r>
      <w:r>
        <w:rPr>
          <w:rFonts w:hint="eastAsia" w:ascii="宋体" w:hAnsi="宋体" w:eastAsia="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B0</w:t>
      </w:r>
      <w:r>
        <w:rPr>
          <w:rFonts w:hint="eastAsia" w:ascii="宋体" w:hAnsi="宋体" w:eastAsia="宋体" w:cs="宋体"/>
          <w:color w:val="000000"/>
          <w:sz w:val="22"/>
          <w:szCs w:val="22"/>
          <w:highlight w:val="none"/>
          <w:shd w:val="clear" w:color="auto" w:fill="FFFFFF"/>
          <w:lang w:val="en-US" w:eastAsia="zh-CN"/>
        </w:rPr>
        <w:t>7</w:t>
      </w:r>
      <w:r>
        <w:rPr>
          <w:rFonts w:hint="eastAsia" w:ascii="宋体" w:hAnsi="宋体" w:eastAsia="宋体" w:cs="宋体"/>
          <w:color w:val="000000"/>
          <w:sz w:val="22"/>
          <w:szCs w:val="22"/>
          <w:highlight w:val="none"/>
          <w:shd w:val="clear" w:color="auto" w:fill="FFFFFF"/>
        </w:rPr>
        <w:t>)”，现将该采购项目公开询价信息公告如下，欢迎符合条件的供应商投报《报价单》及相关文件。</w:t>
      </w:r>
    </w:p>
    <w:p w14:paraId="1B895472">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一、采购项目概况</w:t>
      </w:r>
    </w:p>
    <w:p w14:paraId="393839F2">
      <w:pPr>
        <w:pStyle w:val="4"/>
        <w:widowControl/>
        <w:shd w:val="clear" w:color="auto" w:fill="FFFFFF"/>
        <w:spacing w:beforeAutospacing="0" w:afterAutospacing="0" w:line="240" w:lineRule="atLeast"/>
        <w:rPr>
          <w:rFonts w:ascii="微软雅黑" w:hAnsi="微软雅黑" w:eastAsia="宋体"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采购项目名称：</w:t>
      </w:r>
      <w:r>
        <w:rPr>
          <w:rFonts w:hint="eastAsia" w:ascii="宋体" w:hAnsi="宋体" w:eastAsia="宋体" w:cs="宋体"/>
          <w:color w:val="000000"/>
          <w:sz w:val="22"/>
          <w:szCs w:val="22"/>
          <w:highlight w:val="none"/>
          <w:shd w:val="clear" w:color="auto" w:fill="FFFFFF"/>
          <w:lang w:eastAsia="zh-CN"/>
        </w:rPr>
        <w:t>耗材</w:t>
      </w:r>
      <w:r>
        <w:rPr>
          <w:rFonts w:hint="eastAsia" w:ascii="宋体" w:hAnsi="宋体" w:eastAsia="宋体" w:cs="宋体"/>
          <w:color w:val="000000"/>
          <w:sz w:val="22"/>
          <w:szCs w:val="22"/>
          <w:highlight w:val="none"/>
          <w:shd w:val="clear" w:color="auto" w:fill="FFFFFF"/>
        </w:rPr>
        <w:t>（202</w:t>
      </w:r>
      <w:r>
        <w:rPr>
          <w:rFonts w:hint="eastAsia" w:ascii="宋体" w:hAnsi="宋体" w:eastAsia="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B0</w:t>
      </w:r>
      <w:r>
        <w:rPr>
          <w:rFonts w:hint="eastAsia" w:ascii="宋体" w:hAnsi="宋体" w:eastAsia="宋体" w:cs="宋体"/>
          <w:color w:val="000000"/>
          <w:sz w:val="22"/>
          <w:szCs w:val="22"/>
          <w:highlight w:val="none"/>
          <w:shd w:val="clear" w:color="auto" w:fill="FFFFFF"/>
          <w:lang w:val="en-US" w:eastAsia="zh-CN"/>
        </w:rPr>
        <w:t>7</w:t>
      </w:r>
      <w:r>
        <w:rPr>
          <w:rFonts w:hint="eastAsia" w:ascii="宋体" w:hAnsi="宋体" w:eastAsia="宋体" w:cs="宋体"/>
          <w:color w:val="000000"/>
          <w:sz w:val="22"/>
          <w:szCs w:val="22"/>
          <w:highlight w:val="none"/>
          <w:shd w:val="clear" w:color="auto" w:fill="FFFFFF"/>
        </w:rPr>
        <w:t>)网上公开询价公告</w:t>
      </w:r>
    </w:p>
    <w:p w14:paraId="42772313">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采购项目共采购一个包组，拆分包组报价的作为无效报价处理。</w:t>
      </w:r>
    </w:p>
    <w:p w14:paraId="0A80DD81">
      <w:pPr>
        <w:pStyle w:val="4"/>
        <w:widowControl/>
        <w:shd w:val="clear" w:color="auto" w:fill="FFFFFF"/>
        <w:spacing w:beforeAutospacing="0" w:afterAutospacing="0" w:line="240" w:lineRule="atLeast"/>
        <w:rPr>
          <w:rFonts w:ascii="宋体" w:hAnsi="宋体" w:eastAsia="宋体" w:cs="宋体"/>
          <w:color w:val="000000"/>
          <w:sz w:val="22"/>
          <w:szCs w:val="22"/>
          <w:highlight w:val="none"/>
          <w:shd w:val="clear" w:color="auto" w:fill="FFFFFF"/>
        </w:rPr>
      </w:pPr>
      <w:r>
        <w:rPr>
          <w:rFonts w:ascii="Times New Roman" w:hAnsi="Times New Roman" w:eastAsia="微软雅黑"/>
          <w:color w:val="000000"/>
          <w:sz w:val="22"/>
          <w:szCs w:val="22"/>
          <w:highlight w:val="none"/>
          <w:shd w:val="clear" w:color="auto" w:fill="FFFFFF"/>
        </w:rPr>
        <w:t>3.</w:t>
      </w:r>
      <w:r>
        <w:rPr>
          <w:rFonts w:hint="eastAsia" w:ascii="宋体" w:hAnsi="宋体" w:eastAsia="宋体" w:cs="宋体"/>
          <w:color w:val="000000"/>
          <w:sz w:val="22"/>
          <w:szCs w:val="22"/>
          <w:highlight w:val="none"/>
          <w:shd w:val="clear" w:color="auto" w:fill="FFFFFF"/>
        </w:rPr>
        <w:t>采购项目最高限价：人民币</w:t>
      </w:r>
      <w:r>
        <w:rPr>
          <w:rFonts w:hint="eastAsia" w:ascii="宋体" w:hAnsi="宋体" w:eastAsia="宋体" w:cs="宋体"/>
          <w:color w:val="000000"/>
          <w:sz w:val="22"/>
          <w:szCs w:val="22"/>
          <w:highlight w:val="none"/>
          <w:shd w:val="clear" w:color="auto" w:fill="FFFFFF"/>
          <w:lang w:val="en-US" w:eastAsia="zh-CN"/>
        </w:rPr>
        <w:t>4797</w:t>
      </w:r>
      <w:r>
        <w:rPr>
          <w:rFonts w:hint="eastAsia" w:ascii="宋体" w:hAnsi="宋体" w:eastAsia="宋体" w:cs="宋体"/>
          <w:color w:val="000000"/>
          <w:sz w:val="22"/>
          <w:szCs w:val="22"/>
          <w:highlight w:val="none"/>
          <w:shd w:val="clear" w:color="auto" w:fill="FFFFFF"/>
        </w:rPr>
        <w:t>元（投报总价超过最高限价的作为无效报价处理）。</w:t>
      </w:r>
    </w:p>
    <w:p w14:paraId="527F652B">
      <w:pPr>
        <w:pStyle w:val="4"/>
        <w:widowControl/>
        <w:shd w:val="clear" w:color="auto" w:fill="FFFFFF"/>
        <w:spacing w:beforeAutospacing="0" w:afterAutospacing="0" w:line="240" w:lineRule="atLeast"/>
        <w:rPr>
          <w:rFonts w:ascii="宋体" w:hAnsi="宋体" w:eastAsia="宋体" w:cs="宋体"/>
          <w:color w:val="000000"/>
          <w:sz w:val="22"/>
          <w:szCs w:val="22"/>
          <w:highlight w:val="none"/>
          <w:shd w:val="clear" w:color="auto" w:fill="FFFFFF"/>
        </w:rPr>
      </w:pPr>
      <w:r>
        <w:rPr>
          <w:rStyle w:val="8"/>
          <w:rFonts w:hint="eastAsia" w:ascii="宋体" w:hAnsi="宋体" w:eastAsia="宋体" w:cs="宋体"/>
          <w:color w:val="000000"/>
          <w:sz w:val="22"/>
          <w:szCs w:val="22"/>
          <w:highlight w:val="none"/>
          <w:shd w:val="clear" w:color="auto" w:fill="FFFFFF"/>
        </w:rPr>
        <w:t>二、采购项目技术要求及采购数量</w:t>
      </w:r>
    </w:p>
    <w:tbl>
      <w:tblPr>
        <w:tblStyle w:val="6"/>
        <w:tblpPr w:leftFromText="180" w:rightFromText="180" w:vertAnchor="text" w:horzAnchor="page" w:tblpX="1412" w:tblpY="306"/>
        <w:tblOverlap w:val="never"/>
        <w:tblW w:w="10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32"/>
        <w:gridCol w:w="2281"/>
        <w:gridCol w:w="1050"/>
        <w:gridCol w:w="875"/>
        <w:gridCol w:w="1587"/>
        <w:gridCol w:w="1690"/>
      </w:tblGrid>
      <w:tr w14:paraId="1498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82" w:type="dxa"/>
          </w:tcPr>
          <w:p w14:paraId="0E4E8C97">
            <w:pPr>
              <w:jc w:val="center"/>
              <w:rPr>
                <w:rFonts w:eastAsia="宋体"/>
                <w:b/>
                <w:sz w:val="28"/>
                <w:szCs w:val="28"/>
                <w:highlight w:val="none"/>
              </w:rPr>
            </w:pPr>
            <w:r>
              <w:rPr>
                <w:rFonts w:eastAsia="宋体"/>
                <w:b/>
                <w:sz w:val="28"/>
                <w:szCs w:val="28"/>
                <w:highlight w:val="none"/>
              </w:rPr>
              <w:t>序号</w:t>
            </w:r>
          </w:p>
        </w:tc>
        <w:tc>
          <w:tcPr>
            <w:tcW w:w="2132" w:type="dxa"/>
          </w:tcPr>
          <w:p w14:paraId="79EAD727">
            <w:pPr>
              <w:jc w:val="center"/>
              <w:rPr>
                <w:rFonts w:eastAsia="宋体"/>
                <w:b/>
                <w:sz w:val="28"/>
                <w:szCs w:val="28"/>
                <w:highlight w:val="none"/>
              </w:rPr>
            </w:pPr>
            <w:r>
              <w:rPr>
                <w:rFonts w:hint="eastAsia" w:eastAsia="宋体"/>
                <w:b/>
                <w:sz w:val="28"/>
                <w:szCs w:val="28"/>
                <w:highlight w:val="none"/>
              </w:rPr>
              <w:t>产品名称</w:t>
            </w:r>
          </w:p>
        </w:tc>
        <w:tc>
          <w:tcPr>
            <w:tcW w:w="2281" w:type="dxa"/>
          </w:tcPr>
          <w:p w14:paraId="77794F22">
            <w:pPr>
              <w:jc w:val="center"/>
              <w:rPr>
                <w:rFonts w:eastAsia="宋体"/>
                <w:b/>
                <w:sz w:val="28"/>
                <w:szCs w:val="28"/>
                <w:highlight w:val="none"/>
              </w:rPr>
            </w:pPr>
            <w:r>
              <w:rPr>
                <w:rFonts w:eastAsia="宋体"/>
                <w:b/>
                <w:sz w:val="28"/>
                <w:szCs w:val="28"/>
                <w:highlight w:val="none"/>
              </w:rPr>
              <w:t>规格</w:t>
            </w:r>
            <w:r>
              <w:rPr>
                <w:rFonts w:hint="eastAsia" w:eastAsia="宋体"/>
                <w:b/>
                <w:sz w:val="28"/>
                <w:szCs w:val="28"/>
                <w:highlight w:val="none"/>
              </w:rPr>
              <w:t>，浓度</w:t>
            </w:r>
          </w:p>
        </w:tc>
        <w:tc>
          <w:tcPr>
            <w:tcW w:w="1050" w:type="dxa"/>
          </w:tcPr>
          <w:p w14:paraId="5EEA8A57">
            <w:pPr>
              <w:jc w:val="center"/>
              <w:rPr>
                <w:rFonts w:eastAsia="宋体"/>
                <w:b/>
                <w:sz w:val="28"/>
                <w:szCs w:val="28"/>
                <w:highlight w:val="none"/>
              </w:rPr>
            </w:pPr>
            <w:r>
              <w:rPr>
                <w:rFonts w:hint="eastAsia" w:eastAsia="宋体"/>
                <w:b/>
                <w:sz w:val="28"/>
                <w:szCs w:val="28"/>
                <w:highlight w:val="none"/>
              </w:rPr>
              <w:t>单位</w:t>
            </w:r>
          </w:p>
        </w:tc>
        <w:tc>
          <w:tcPr>
            <w:tcW w:w="875" w:type="dxa"/>
          </w:tcPr>
          <w:p w14:paraId="4D910054">
            <w:pPr>
              <w:jc w:val="center"/>
              <w:rPr>
                <w:rFonts w:hint="eastAsia" w:eastAsia="宋体"/>
                <w:b/>
                <w:sz w:val="28"/>
                <w:szCs w:val="28"/>
                <w:highlight w:val="none"/>
                <w:lang w:eastAsia="zh-CN"/>
              </w:rPr>
            </w:pPr>
            <w:r>
              <w:rPr>
                <w:rFonts w:hint="eastAsia" w:eastAsia="宋体"/>
                <w:b/>
                <w:sz w:val="28"/>
                <w:szCs w:val="28"/>
                <w:highlight w:val="none"/>
                <w:lang w:eastAsia="zh-CN"/>
              </w:rPr>
              <w:t>数量</w:t>
            </w:r>
          </w:p>
        </w:tc>
        <w:tc>
          <w:tcPr>
            <w:tcW w:w="1587" w:type="dxa"/>
          </w:tcPr>
          <w:p w14:paraId="0AF7EB42">
            <w:pPr>
              <w:jc w:val="center"/>
              <w:rPr>
                <w:rFonts w:eastAsia="宋体"/>
                <w:b/>
                <w:sz w:val="28"/>
                <w:szCs w:val="28"/>
                <w:highlight w:val="none"/>
              </w:rPr>
            </w:pPr>
            <w:r>
              <w:rPr>
                <w:rFonts w:eastAsia="宋体"/>
                <w:b/>
                <w:sz w:val="28"/>
                <w:szCs w:val="28"/>
                <w:highlight w:val="none"/>
              </w:rPr>
              <w:t>品牌</w:t>
            </w:r>
          </w:p>
        </w:tc>
        <w:tc>
          <w:tcPr>
            <w:tcW w:w="1690" w:type="dxa"/>
            <w:tcBorders>
              <w:right w:val="single" w:color="auto" w:sz="4" w:space="0"/>
            </w:tcBorders>
          </w:tcPr>
          <w:p w14:paraId="70650239">
            <w:pPr>
              <w:jc w:val="center"/>
              <w:rPr>
                <w:rFonts w:eastAsia="宋体"/>
                <w:b/>
                <w:sz w:val="28"/>
                <w:szCs w:val="28"/>
                <w:highlight w:val="none"/>
              </w:rPr>
            </w:pPr>
            <w:r>
              <w:rPr>
                <w:rFonts w:hint="eastAsia" w:eastAsia="宋体"/>
                <w:b/>
                <w:sz w:val="28"/>
                <w:szCs w:val="28"/>
                <w:highlight w:val="none"/>
              </w:rPr>
              <w:t>备注</w:t>
            </w:r>
          </w:p>
        </w:tc>
      </w:tr>
      <w:tr w14:paraId="0083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2C0401F9">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1</w:t>
            </w:r>
          </w:p>
        </w:tc>
        <w:tc>
          <w:tcPr>
            <w:tcW w:w="2132" w:type="dxa"/>
            <w:vAlign w:val="center"/>
          </w:tcPr>
          <w:p w14:paraId="58D31CE0">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正己烷（W3）</w:t>
            </w:r>
          </w:p>
        </w:tc>
        <w:tc>
          <w:tcPr>
            <w:tcW w:w="2281" w:type="dxa"/>
            <w:vAlign w:val="center"/>
          </w:tcPr>
          <w:p w14:paraId="3F79913E">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环保IR500ml</w:t>
            </w:r>
          </w:p>
        </w:tc>
        <w:tc>
          <w:tcPr>
            <w:tcW w:w="1050" w:type="dxa"/>
            <w:vAlign w:val="center"/>
          </w:tcPr>
          <w:p w14:paraId="4A673745">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瓶</w:t>
            </w:r>
          </w:p>
        </w:tc>
        <w:tc>
          <w:tcPr>
            <w:tcW w:w="875" w:type="dxa"/>
            <w:vAlign w:val="center"/>
          </w:tcPr>
          <w:p w14:paraId="352FCE96">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3</w:t>
            </w:r>
          </w:p>
        </w:tc>
        <w:tc>
          <w:tcPr>
            <w:tcW w:w="1587" w:type="dxa"/>
            <w:vAlign w:val="center"/>
          </w:tcPr>
          <w:p w14:paraId="2D81AA0E">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科密欧</w:t>
            </w:r>
          </w:p>
        </w:tc>
        <w:tc>
          <w:tcPr>
            <w:tcW w:w="1690" w:type="dxa"/>
            <w:tcBorders>
              <w:right w:val="single" w:color="auto" w:sz="4" w:space="0"/>
            </w:tcBorders>
            <w:vAlign w:val="center"/>
          </w:tcPr>
          <w:p w14:paraId="7967A97D">
            <w:pPr>
              <w:widowControl/>
              <w:jc w:val="center"/>
              <w:textAlignment w:val="center"/>
              <w:rPr>
                <w:rFonts w:ascii="宋体" w:hAnsi="宋体" w:eastAsia="宋体" w:cs="宋体"/>
                <w:color w:val="000000"/>
                <w:kern w:val="0"/>
                <w:sz w:val="18"/>
                <w:szCs w:val="18"/>
                <w:highlight w:val="none"/>
                <w:lang w:bidi="ar"/>
              </w:rPr>
            </w:pPr>
          </w:p>
        </w:tc>
      </w:tr>
      <w:tr w14:paraId="0566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76A1147D">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2</w:t>
            </w:r>
          </w:p>
        </w:tc>
        <w:tc>
          <w:tcPr>
            <w:tcW w:w="2132" w:type="dxa"/>
            <w:vAlign w:val="center"/>
          </w:tcPr>
          <w:p w14:paraId="0BAEA6BE">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硫酸银</w:t>
            </w:r>
          </w:p>
        </w:tc>
        <w:tc>
          <w:tcPr>
            <w:tcW w:w="2281" w:type="dxa"/>
            <w:vAlign w:val="center"/>
          </w:tcPr>
          <w:p w14:paraId="3D37949B">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AR100g</w:t>
            </w:r>
          </w:p>
        </w:tc>
        <w:tc>
          <w:tcPr>
            <w:tcW w:w="1050" w:type="dxa"/>
            <w:vAlign w:val="center"/>
          </w:tcPr>
          <w:p w14:paraId="5C317337">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瓶</w:t>
            </w:r>
          </w:p>
        </w:tc>
        <w:tc>
          <w:tcPr>
            <w:tcW w:w="875" w:type="dxa"/>
            <w:vAlign w:val="center"/>
          </w:tcPr>
          <w:p w14:paraId="4AA7EACC">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2</w:t>
            </w:r>
          </w:p>
        </w:tc>
        <w:tc>
          <w:tcPr>
            <w:tcW w:w="1587" w:type="dxa"/>
            <w:vAlign w:val="center"/>
          </w:tcPr>
          <w:p w14:paraId="0DC397F3">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广试</w:t>
            </w:r>
          </w:p>
        </w:tc>
        <w:tc>
          <w:tcPr>
            <w:tcW w:w="1690" w:type="dxa"/>
            <w:tcBorders>
              <w:right w:val="single" w:color="auto" w:sz="4" w:space="0"/>
            </w:tcBorders>
            <w:vAlign w:val="center"/>
          </w:tcPr>
          <w:p w14:paraId="2E059BD7">
            <w:pPr>
              <w:widowControl/>
              <w:jc w:val="center"/>
              <w:textAlignment w:val="center"/>
              <w:rPr>
                <w:rFonts w:ascii="宋体" w:hAnsi="宋体" w:eastAsia="宋体" w:cs="宋体"/>
                <w:color w:val="000000"/>
                <w:kern w:val="0"/>
                <w:sz w:val="18"/>
                <w:szCs w:val="18"/>
                <w:highlight w:val="none"/>
                <w:lang w:bidi="ar"/>
              </w:rPr>
            </w:pPr>
          </w:p>
        </w:tc>
      </w:tr>
      <w:tr w14:paraId="554D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50EA6E79">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3</w:t>
            </w:r>
          </w:p>
        </w:tc>
        <w:tc>
          <w:tcPr>
            <w:tcW w:w="2132" w:type="dxa"/>
            <w:vAlign w:val="center"/>
          </w:tcPr>
          <w:p w14:paraId="0C1AC3D1">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四水合酒石酸钾钠</w:t>
            </w:r>
          </w:p>
        </w:tc>
        <w:tc>
          <w:tcPr>
            <w:tcW w:w="2281" w:type="dxa"/>
            <w:vAlign w:val="center"/>
          </w:tcPr>
          <w:p w14:paraId="743B84BD">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AR500g</w:t>
            </w:r>
          </w:p>
        </w:tc>
        <w:tc>
          <w:tcPr>
            <w:tcW w:w="1050" w:type="dxa"/>
            <w:vAlign w:val="center"/>
          </w:tcPr>
          <w:p w14:paraId="1543EF98">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瓶</w:t>
            </w:r>
          </w:p>
        </w:tc>
        <w:tc>
          <w:tcPr>
            <w:tcW w:w="875" w:type="dxa"/>
            <w:vAlign w:val="center"/>
          </w:tcPr>
          <w:p w14:paraId="1EC6A4FC">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2</w:t>
            </w:r>
          </w:p>
        </w:tc>
        <w:tc>
          <w:tcPr>
            <w:tcW w:w="1587" w:type="dxa"/>
            <w:vAlign w:val="center"/>
          </w:tcPr>
          <w:p w14:paraId="3425A612">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广试</w:t>
            </w:r>
          </w:p>
        </w:tc>
        <w:tc>
          <w:tcPr>
            <w:tcW w:w="1690" w:type="dxa"/>
            <w:tcBorders>
              <w:right w:val="single" w:color="auto" w:sz="4" w:space="0"/>
            </w:tcBorders>
            <w:vAlign w:val="center"/>
          </w:tcPr>
          <w:p w14:paraId="2C34664C">
            <w:pPr>
              <w:widowControl/>
              <w:jc w:val="center"/>
              <w:textAlignment w:val="center"/>
              <w:rPr>
                <w:rFonts w:ascii="宋体" w:hAnsi="宋体" w:eastAsia="宋体" w:cs="宋体"/>
                <w:color w:val="000000"/>
                <w:kern w:val="0"/>
                <w:sz w:val="18"/>
                <w:szCs w:val="18"/>
                <w:highlight w:val="none"/>
                <w:lang w:bidi="ar"/>
              </w:rPr>
            </w:pPr>
          </w:p>
        </w:tc>
      </w:tr>
      <w:tr w14:paraId="5754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3175E6FE">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4</w:t>
            </w:r>
          </w:p>
        </w:tc>
        <w:tc>
          <w:tcPr>
            <w:tcW w:w="2132" w:type="dxa"/>
            <w:vAlign w:val="center"/>
          </w:tcPr>
          <w:p w14:paraId="2A615539">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四水合钼酸铵</w:t>
            </w:r>
          </w:p>
        </w:tc>
        <w:tc>
          <w:tcPr>
            <w:tcW w:w="2281" w:type="dxa"/>
            <w:vAlign w:val="center"/>
          </w:tcPr>
          <w:p w14:paraId="15A485F0">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AR500g</w:t>
            </w:r>
          </w:p>
        </w:tc>
        <w:tc>
          <w:tcPr>
            <w:tcW w:w="1050" w:type="dxa"/>
            <w:vAlign w:val="center"/>
          </w:tcPr>
          <w:p w14:paraId="0D6B3D88">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瓶</w:t>
            </w:r>
          </w:p>
        </w:tc>
        <w:tc>
          <w:tcPr>
            <w:tcW w:w="875" w:type="dxa"/>
            <w:vAlign w:val="center"/>
          </w:tcPr>
          <w:p w14:paraId="6266332D">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1</w:t>
            </w:r>
          </w:p>
        </w:tc>
        <w:tc>
          <w:tcPr>
            <w:tcW w:w="1587" w:type="dxa"/>
            <w:vAlign w:val="center"/>
          </w:tcPr>
          <w:p w14:paraId="58479D34">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沪试</w:t>
            </w:r>
          </w:p>
        </w:tc>
        <w:tc>
          <w:tcPr>
            <w:tcW w:w="1690" w:type="dxa"/>
            <w:tcBorders>
              <w:right w:val="single" w:color="auto" w:sz="4" w:space="0"/>
            </w:tcBorders>
            <w:vAlign w:val="center"/>
          </w:tcPr>
          <w:p w14:paraId="28E9698B">
            <w:pPr>
              <w:widowControl/>
              <w:jc w:val="center"/>
              <w:textAlignment w:val="center"/>
              <w:rPr>
                <w:rFonts w:ascii="宋体" w:hAnsi="宋体" w:eastAsia="宋体" w:cs="宋体"/>
                <w:color w:val="000000"/>
                <w:kern w:val="0"/>
                <w:sz w:val="18"/>
                <w:szCs w:val="18"/>
                <w:highlight w:val="none"/>
                <w:lang w:bidi="ar"/>
              </w:rPr>
            </w:pPr>
          </w:p>
        </w:tc>
      </w:tr>
      <w:tr w14:paraId="719C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36BB6105">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5</w:t>
            </w:r>
          </w:p>
        </w:tc>
        <w:tc>
          <w:tcPr>
            <w:tcW w:w="2132" w:type="dxa"/>
            <w:vAlign w:val="center"/>
          </w:tcPr>
          <w:p w14:paraId="6A87D965">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移液枪头</w:t>
            </w:r>
          </w:p>
        </w:tc>
        <w:tc>
          <w:tcPr>
            <w:tcW w:w="2281" w:type="dxa"/>
            <w:vAlign w:val="center"/>
          </w:tcPr>
          <w:p w14:paraId="0CA9D5FA">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0.5-5ml，200个/包</w:t>
            </w:r>
          </w:p>
        </w:tc>
        <w:tc>
          <w:tcPr>
            <w:tcW w:w="1050" w:type="dxa"/>
            <w:vAlign w:val="center"/>
          </w:tcPr>
          <w:p w14:paraId="4A2A9B81">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包</w:t>
            </w:r>
          </w:p>
        </w:tc>
        <w:tc>
          <w:tcPr>
            <w:tcW w:w="875" w:type="dxa"/>
            <w:vAlign w:val="center"/>
          </w:tcPr>
          <w:p w14:paraId="330CB055">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2</w:t>
            </w:r>
          </w:p>
        </w:tc>
        <w:tc>
          <w:tcPr>
            <w:tcW w:w="1587" w:type="dxa"/>
            <w:vAlign w:val="center"/>
          </w:tcPr>
          <w:p w14:paraId="3C012F7E">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普兰德</w:t>
            </w:r>
          </w:p>
        </w:tc>
        <w:tc>
          <w:tcPr>
            <w:tcW w:w="1690" w:type="dxa"/>
            <w:tcBorders>
              <w:right w:val="single" w:color="auto" w:sz="4" w:space="0"/>
            </w:tcBorders>
            <w:vAlign w:val="center"/>
          </w:tcPr>
          <w:p w14:paraId="5D50A292">
            <w:pPr>
              <w:widowControl/>
              <w:jc w:val="center"/>
              <w:textAlignment w:val="center"/>
              <w:rPr>
                <w:rFonts w:ascii="宋体" w:hAnsi="宋体" w:eastAsia="宋体" w:cs="宋体"/>
                <w:color w:val="000000"/>
                <w:kern w:val="0"/>
                <w:sz w:val="18"/>
                <w:szCs w:val="18"/>
                <w:highlight w:val="none"/>
                <w:lang w:bidi="ar"/>
              </w:rPr>
            </w:pPr>
          </w:p>
        </w:tc>
      </w:tr>
      <w:tr w14:paraId="358A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16ECD731">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6</w:t>
            </w:r>
          </w:p>
        </w:tc>
        <w:tc>
          <w:tcPr>
            <w:tcW w:w="2132" w:type="dxa"/>
            <w:vAlign w:val="center"/>
          </w:tcPr>
          <w:p w14:paraId="04E20020">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移液枪头</w:t>
            </w:r>
          </w:p>
        </w:tc>
        <w:tc>
          <w:tcPr>
            <w:tcW w:w="2281" w:type="dxa"/>
            <w:vAlign w:val="center"/>
          </w:tcPr>
          <w:p w14:paraId="56CB4120">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1-10ml，100个/包</w:t>
            </w:r>
          </w:p>
        </w:tc>
        <w:tc>
          <w:tcPr>
            <w:tcW w:w="1050" w:type="dxa"/>
            <w:vAlign w:val="center"/>
          </w:tcPr>
          <w:p w14:paraId="11EA1F0F">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包</w:t>
            </w:r>
          </w:p>
        </w:tc>
        <w:tc>
          <w:tcPr>
            <w:tcW w:w="875" w:type="dxa"/>
            <w:vAlign w:val="center"/>
          </w:tcPr>
          <w:p w14:paraId="7FA9BD48">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3</w:t>
            </w:r>
          </w:p>
        </w:tc>
        <w:tc>
          <w:tcPr>
            <w:tcW w:w="1587" w:type="dxa"/>
            <w:vAlign w:val="center"/>
          </w:tcPr>
          <w:p w14:paraId="70D6DEB1">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普兰德</w:t>
            </w:r>
          </w:p>
        </w:tc>
        <w:tc>
          <w:tcPr>
            <w:tcW w:w="1690" w:type="dxa"/>
            <w:tcBorders>
              <w:right w:val="single" w:color="auto" w:sz="4" w:space="0"/>
            </w:tcBorders>
            <w:vAlign w:val="center"/>
          </w:tcPr>
          <w:p w14:paraId="290C7093">
            <w:pPr>
              <w:widowControl/>
              <w:jc w:val="center"/>
              <w:textAlignment w:val="center"/>
              <w:rPr>
                <w:rFonts w:ascii="宋体" w:hAnsi="宋体" w:eastAsia="宋体" w:cs="宋体"/>
                <w:color w:val="000000"/>
                <w:kern w:val="0"/>
                <w:sz w:val="18"/>
                <w:szCs w:val="18"/>
                <w:highlight w:val="none"/>
                <w:lang w:bidi="ar"/>
              </w:rPr>
            </w:pPr>
          </w:p>
        </w:tc>
      </w:tr>
      <w:tr w14:paraId="1C50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2" w:type="dxa"/>
            <w:vAlign w:val="center"/>
          </w:tcPr>
          <w:p w14:paraId="07884FD8">
            <w:pPr>
              <w:widowControl/>
              <w:jc w:val="center"/>
              <w:textAlignment w:val="center"/>
              <w:rPr>
                <w:rFonts w:eastAsia="宋体"/>
                <w:b/>
                <w:highlight w:val="none"/>
              </w:rPr>
            </w:pPr>
            <w:r>
              <w:rPr>
                <w:rFonts w:hint="eastAsia" w:ascii="宋体" w:hAnsi="宋体" w:eastAsia="宋体" w:cs="宋体"/>
                <w:b/>
                <w:bCs/>
                <w:color w:val="000000"/>
                <w:kern w:val="0"/>
                <w:sz w:val="24"/>
                <w:highlight w:val="none"/>
                <w:lang w:bidi="ar"/>
              </w:rPr>
              <w:t>7</w:t>
            </w:r>
          </w:p>
        </w:tc>
        <w:tc>
          <w:tcPr>
            <w:tcW w:w="2132" w:type="dxa"/>
            <w:vAlign w:val="center"/>
          </w:tcPr>
          <w:p w14:paraId="018A81BC">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纳氏试剂</w:t>
            </w:r>
          </w:p>
        </w:tc>
        <w:tc>
          <w:tcPr>
            <w:tcW w:w="2281" w:type="dxa"/>
            <w:vAlign w:val="center"/>
          </w:tcPr>
          <w:p w14:paraId="64E58D0C">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500mL</w:t>
            </w:r>
          </w:p>
        </w:tc>
        <w:tc>
          <w:tcPr>
            <w:tcW w:w="1050" w:type="dxa"/>
            <w:vAlign w:val="center"/>
          </w:tcPr>
          <w:p w14:paraId="7F29D976">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瓶</w:t>
            </w:r>
          </w:p>
        </w:tc>
        <w:tc>
          <w:tcPr>
            <w:tcW w:w="875" w:type="dxa"/>
            <w:vAlign w:val="center"/>
          </w:tcPr>
          <w:p w14:paraId="162E6B7B">
            <w:pPr>
              <w:keepNext w:val="0"/>
              <w:keepLines w:val="0"/>
              <w:widowControl/>
              <w:suppressLineNumbers w:val="0"/>
              <w:jc w:val="center"/>
              <w:textAlignment w:val="center"/>
              <w:rPr>
                <w:rFonts w:eastAsia="宋体"/>
                <w:b/>
                <w:highlight w:val="none"/>
              </w:rPr>
            </w:pPr>
            <w:r>
              <w:rPr>
                <w:rFonts w:hint="eastAsia" w:ascii="宋体" w:hAnsi="宋体" w:eastAsia="宋体" w:cs="宋体"/>
                <w:i w:val="0"/>
                <w:iCs w:val="0"/>
                <w:color w:val="000000"/>
                <w:kern w:val="0"/>
                <w:sz w:val="22"/>
                <w:szCs w:val="22"/>
                <w:u w:val="none"/>
                <w:lang w:val="en-US" w:eastAsia="zh-CN" w:bidi="ar"/>
              </w:rPr>
              <w:t>3</w:t>
            </w:r>
          </w:p>
        </w:tc>
        <w:tc>
          <w:tcPr>
            <w:tcW w:w="1587" w:type="dxa"/>
            <w:vAlign w:val="center"/>
          </w:tcPr>
          <w:p w14:paraId="5D83CF58">
            <w:pPr>
              <w:keepNext w:val="0"/>
              <w:keepLines w:val="0"/>
              <w:widowControl/>
              <w:suppressLineNumbers w:val="0"/>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沪式</w:t>
            </w:r>
          </w:p>
        </w:tc>
        <w:tc>
          <w:tcPr>
            <w:tcW w:w="1690" w:type="dxa"/>
            <w:tcBorders>
              <w:right w:val="single" w:color="auto" w:sz="4" w:space="0"/>
            </w:tcBorders>
            <w:vAlign w:val="center"/>
          </w:tcPr>
          <w:p w14:paraId="207A3F56">
            <w:pPr>
              <w:widowControl/>
              <w:jc w:val="center"/>
              <w:textAlignment w:val="center"/>
              <w:rPr>
                <w:rFonts w:ascii="宋体" w:hAnsi="宋体" w:eastAsia="宋体" w:cs="宋体"/>
                <w:color w:val="000000"/>
                <w:kern w:val="0"/>
                <w:sz w:val="18"/>
                <w:szCs w:val="18"/>
                <w:highlight w:val="none"/>
                <w:lang w:bidi="ar"/>
              </w:rPr>
            </w:pPr>
          </w:p>
        </w:tc>
      </w:tr>
    </w:tbl>
    <w:p w14:paraId="60703A37">
      <w:pPr>
        <w:pStyle w:val="4"/>
        <w:widowControl/>
        <w:shd w:val="clear" w:color="auto" w:fill="FFFFFF"/>
        <w:spacing w:beforeAutospacing="0" w:afterAutospacing="0" w:line="240" w:lineRule="atLeast"/>
        <w:rPr>
          <w:rStyle w:val="8"/>
          <w:rFonts w:ascii="宋体" w:hAnsi="宋体" w:eastAsia="宋体" w:cs="宋体"/>
          <w:color w:val="000000"/>
          <w:sz w:val="22"/>
          <w:szCs w:val="22"/>
          <w:shd w:val="clear" w:color="auto" w:fill="FFFFFF"/>
        </w:rPr>
      </w:pPr>
    </w:p>
    <w:p w14:paraId="402D6F45">
      <w:pPr>
        <w:pStyle w:val="4"/>
        <w:widowControl/>
        <w:shd w:val="clear" w:color="auto" w:fill="FFFFFF"/>
        <w:spacing w:beforeAutospacing="0" w:afterAutospacing="0" w:line="240" w:lineRule="atLeast"/>
        <w:rPr>
          <w:rFonts w:ascii="微软雅黑" w:hAnsi="微软雅黑" w:eastAsia="微软雅黑" w:cs="微软雅黑"/>
          <w:color w:val="666666"/>
          <w:sz w:val="18"/>
          <w:szCs w:val="18"/>
        </w:rPr>
      </w:pPr>
      <w:r>
        <w:rPr>
          <w:rStyle w:val="8"/>
          <w:rFonts w:hint="eastAsia" w:ascii="宋体" w:hAnsi="宋体" w:eastAsia="宋体" w:cs="宋体"/>
          <w:color w:val="000000"/>
          <w:sz w:val="22"/>
          <w:szCs w:val="22"/>
          <w:shd w:val="clear" w:color="auto" w:fill="FFFFFF"/>
        </w:rPr>
        <w:t>三、采购项目商务要求</w:t>
      </w:r>
    </w:p>
    <w:p w14:paraId="6F3183FB">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交货期限：交货期要求为签订合同后</w:t>
      </w:r>
      <w:r>
        <w:rPr>
          <w:rFonts w:ascii="Times New Roman" w:hAnsi="Times New Roman" w:eastAsia="微软雅黑"/>
          <w:color w:val="000000"/>
          <w:sz w:val="22"/>
          <w:szCs w:val="22"/>
          <w:highlight w:val="none"/>
          <w:shd w:val="clear" w:color="auto" w:fill="FFFFFF"/>
        </w:rPr>
        <w:t>15</w:t>
      </w:r>
      <w:r>
        <w:rPr>
          <w:rFonts w:hint="eastAsia" w:ascii="宋体" w:hAnsi="宋体" w:eastAsia="宋体" w:cs="宋体"/>
          <w:color w:val="000000"/>
          <w:sz w:val="22"/>
          <w:szCs w:val="22"/>
          <w:highlight w:val="none"/>
          <w:shd w:val="clear" w:color="auto" w:fill="FFFFFF"/>
        </w:rPr>
        <w:t>个日历日内。</w:t>
      </w:r>
    </w:p>
    <w:p w14:paraId="2C05BDA9">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货物属全新未经使用，质量符合中华人民共和国相关技术标准的要求；如因成交供应商货物质量的原因，导致采购人损失的，成交供应商应退回已收合同款项，并予以采购人合同总额百分之五的赔偿。</w:t>
      </w:r>
    </w:p>
    <w:p w14:paraId="78063012">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rPr>
      </w:pPr>
      <w:r>
        <w:rPr>
          <w:rFonts w:hint="eastAsia" w:ascii="Times New Roman" w:hAnsi="Times New Roman" w:eastAsia="微软雅黑"/>
          <w:color w:val="000000"/>
          <w:sz w:val="22"/>
          <w:szCs w:val="22"/>
          <w:highlight w:val="none"/>
          <w:shd w:val="clear" w:color="auto" w:fill="FFFFFF"/>
        </w:rPr>
        <w:t>3</w:t>
      </w:r>
      <w:r>
        <w:rPr>
          <w:rFonts w:ascii="Times New Roman" w:hAnsi="Times New Roman" w:eastAsia="微软雅黑"/>
          <w:color w:val="000000"/>
          <w:sz w:val="22"/>
          <w:szCs w:val="22"/>
          <w:highlight w:val="none"/>
          <w:shd w:val="clear" w:color="auto" w:fill="FFFFFF"/>
        </w:rPr>
        <w:t>.</w:t>
      </w:r>
      <w:r>
        <w:rPr>
          <w:rFonts w:hint="eastAsia" w:ascii="宋体" w:hAnsi="宋体" w:eastAsia="宋体" w:cs="宋体"/>
          <w:color w:val="000000"/>
          <w:sz w:val="22"/>
          <w:szCs w:val="22"/>
          <w:highlight w:val="none"/>
          <w:shd w:val="clear" w:color="auto" w:fill="FFFFFF"/>
        </w:rPr>
        <w:t>交货方式：成交供应商负责将货物送至江门市蓬江区环境监测站（江门市蓬江区胜利北路15</w:t>
      </w:r>
      <w:r>
        <w:rPr>
          <w:rFonts w:hint="eastAsia" w:ascii="宋体" w:hAnsi="宋体" w:eastAsia="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号珠西创谷1号楼6楼）。</w:t>
      </w:r>
    </w:p>
    <w:p w14:paraId="1F8BDDD8">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lang w:val="en-US" w:eastAsia="zh-CN"/>
        </w:rPr>
      </w:pPr>
      <w:r>
        <w:rPr>
          <w:rFonts w:hint="eastAsia" w:ascii="宋体" w:hAnsi="宋体" w:eastAsia="宋体" w:cs="宋体"/>
          <w:color w:val="000000"/>
          <w:sz w:val="22"/>
          <w:szCs w:val="22"/>
          <w:highlight w:val="none"/>
          <w:shd w:val="clear" w:color="auto" w:fill="FFFFFF"/>
          <w:lang w:val="en-US" w:eastAsia="zh-CN"/>
        </w:rPr>
        <w:t>4.付款方式：货到付款（合同签订生效后，货物经采购人验收无误并收到供应商提交的足额增值税发票后15个工作日内向供应商支付货款。供应商应理解政府部门付款的相关程序，因采购人使用的是财政资金，上述付款时间为向政府财政支付部门提出办理财政支付申请手续的时间，不含政府财政支付部门审核的时间，采购人在上述时间内提出支付申请手续后即视为已经按期支付。因政府财政支付审批流程及办理手续而造成支付进度有所推延，而导致采购人逾期付款的，采购人不承担逾期付款违约责任。）</w:t>
      </w:r>
    </w:p>
    <w:p w14:paraId="164570A6">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四、采购项目验收</w:t>
      </w:r>
    </w:p>
    <w:p w14:paraId="1890CB18">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验收方法：采购人按照相关技术标准、采购合同规定，对货物的技术指标、质量和数量进行验收，供应商可派人参加。</w:t>
      </w:r>
    </w:p>
    <w:p w14:paraId="05BC99F3">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验收标准：符合相关技术标准、采购合同规定；单证齐全，有产品合格证（或质量保证书）、发票和其它应当具有单证文件。</w:t>
      </w:r>
    </w:p>
    <w:p w14:paraId="412A2913">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五、供应商资质要求：</w:t>
      </w:r>
    </w:p>
    <w:p w14:paraId="5E387F72">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、在中华人民共和国境内注册并取得《营业执照》的独立法人，《营业执照》经营范围包括本项目货物；属于特许经营的，还须提供特许经营许可文件。</w:t>
      </w:r>
    </w:p>
    <w:p w14:paraId="50866F31">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、与采购人没有行政或经济关联。</w:t>
      </w:r>
    </w:p>
    <w:p w14:paraId="4C5972FD">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六、采购项目评审方法：</w:t>
      </w:r>
      <w:r>
        <w:rPr>
          <w:rFonts w:hint="eastAsia" w:ascii="宋体" w:hAnsi="宋体" w:eastAsia="宋体" w:cs="宋体"/>
          <w:color w:val="000000"/>
          <w:sz w:val="22"/>
          <w:szCs w:val="22"/>
          <w:highlight w:val="none"/>
          <w:shd w:val="clear" w:color="auto" w:fill="FFFFFF"/>
        </w:rPr>
        <w:t>最低价评标法（推荐一名成交供应商）。</w:t>
      </w:r>
    </w:p>
    <w:p w14:paraId="7EDF7CB8">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七、采购项目报价文件要求</w:t>
      </w:r>
    </w:p>
    <w:p w14:paraId="551A5A7A">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《营业执照》及真实性承诺文件的彩色扫描件；属于特许经营的，还须提供特许经营许可文件的扫描件。</w:t>
      </w:r>
    </w:p>
    <w:p w14:paraId="470499FD">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采购项目报价单</w:t>
      </w:r>
    </w:p>
    <w:p w14:paraId="74EB44C7">
      <w:pPr>
        <w:pStyle w:val="4"/>
        <w:widowControl/>
        <w:shd w:val="clear" w:color="auto" w:fill="FFFFFF"/>
        <w:spacing w:beforeAutospacing="0" w:afterAutospacing="0" w:line="240" w:lineRule="atLeast"/>
        <w:ind w:firstLine="444"/>
        <w:rPr>
          <w:rFonts w:ascii="宋体" w:hAnsi="宋体" w:eastAsia="宋体" w:cs="宋体"/>
          <w:color w:val="000000"/>
          <w:sz w:val="22"/>
          <w:szCs w:val="22"/>
          <w:highlight w:val="none"/>
          <w:shd w:val="clear" w:color="auto" w:fill="FFFFFF"/>
        </w:rPr>
      </w:pPr>
      <w:r>
        <w:rPr>
          <w:rFonts w:hint="eastAsia" w:ascii="宋体" w:hAnsi="宋体" w:eastAsia="宋体" w:cs="宋体"/>
          <w:color w:val="000000"/>
          <w:sz w:val="22"/>
          <w:szCs w:val="22"/>
          <w:highlight w:val="none"/>
          <w:shd w:val="clear" w:color="auto" w:fill="FFFFFF"/>
        </w:rPr>
        <w:t>供应商按照《江门市蓬江区环境监测站采购项目报价单》的格式进行报价，否则作为无效报价处理。</w:t>
      </w:r>
    </w:p>
    <w:p w14:paraId="35623DE2">
      <w:pPr>
        <w:pStyle w:val="4"/>
        <w:widowControl/>
        <w:shd w:val="clear" w:color="auto" w:fill="FFFFFF"/>
        <w:spacing w:beforeAutospacing="0" w:afterAutospacing="0" w:line="240" w:lineRule="atLeast"/>
        <w:rPr>
          <w:rFonts w:ascii="宋体" w:hAnsi="宋体" w:eastAsia="宋体" w:cs="宋体"/>
          <w:color w:val="000000"/>
          <w:sz w:val="22"/>
          <w:szCs w:val="22"/>
          <w:shd w:val="clear" w:color="auto" w:fill="FFFFFF"/>
        </w:rPr>
        <w:sectPr>
          <w:pgSz w:w="11906" w:h="16838"/>
          <w:pgMar w:top="1440" w:right="1800" w:bottom="1440" w:left="1800" w:header="851" w:footer="992" w:gutter="0"/>
          <w:cols w:space="425" w:num="1"/>
          <w:docGrid w:type="lines" w:linePitch="312" w:charSpace="0"/>
        </w:sectPr>
      </w:pPr>
    </w:p>
    <w:p w14:paraId="50B8CE69">
      <w:pPr>
        <w:pStyle w:val="4"/>
        <w:widowControl/>
        <w:shd w:val="clear" w:color="auto" w:fill="FFFFFF"/>
        <w:spacing w:beforeAutospacing="0" w:afterAutospacing="0" w:line="240" w:lineRule="atLeast"/>
        <w:rPr>
          <w:rFonts w:ascii="宋体" w:hAnsi="宋体" w:eastAsia="宋体" w:cs="宋体"/>
          <w:b/>
          <w:bCs/>
          <w:color w:val="000000"/>
          <w:sz w:val="22"/>
          <w:szCs w:val="22"/>
          <w:shd w:val="clear" w:color="auto" w:fill="FFFFFF"/>
        </w:rPr>
      </w:pPr>
      <w:r>
        <w:rPr>
          <w:rFonts w:hint="eastAsia" w:ascii="宋体" w:hAnsi="宋体" w:eastAsia="宋体" w:cs="宋体"/>
          <w:b/>
          <w:bCs/>
          <w:color w:val="000000"/>
          <w:sz w:val="22"/>
          <w:szCs w:val="22"/>
          <w:shd w:val="clear" w:color="auto" w:fill="FFFFFF"/>
        </w:rPr>
        <w:t>八、项目报价单</w:t>
      </w:r>
    </w:p>
    <w:tbl>
      <w:tblPr>
        <w:tblStyle w:val="5"/>
        <w:tblW w:w="14040" w:type="dxa"/>
        <w:tblInd w:w="0" w:type="dxa"/>
        <w:tblLayout w:type="autofit"/>
        <w:tblCellMar>
          <w:top w:w="0" w:type="dxa"/>
          <w:left w:w="0" w:type="dxa"/>
          <w:bottom w:w="0" w:type="dxa"/>
          <w:right w:w="0" w:type="dxa"/>
        </w:tblCellMar>
      </w:tblPr>
      <w:tblGrid>
        <w:gridCol w:w="420"/>
        <w:gridCol w:w="1884"/>
        <w:gridCol w:w="708"/>
        <w:gridCol w:w="552"/>
        <w:gridCol w:w="948"/>
        <w:gridCol w:w="1716"/>
        <w:gridCol w:w="1128"/>
        <w:gridCol w:w="6684"/>
      </w:tblGrid>
      <w:tr w14:paraId="76D24914">
        <w:tblPrEx>
          <w:tblCellMar>
            <w:top w:w="0" w:type="dxa"/>
            <w:left w:w="0" w:type="dxa"/>
            <w:bottom w:w="0" w:type="dxa"/>
            <w:right w:w="0" w:type="dxa"/>
          </w:tblCellMar>
        </w:tblPrEx>
        <w:trPr>
          <w:trHeight w:val="597" w:hRule="atLeast"/>
        </w:trPr>
        <w:tc>
          <w:tcPr>
            <w:tcW w:w="14028" w:type="dxa"/>
            <w:gridSpan w:val="8"/>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14:paraId="2C1D61E9">
            <w:pPr>
              <w:pStyle w:val="4"/>
              <w:widowControl/>
              <w:wordWrap w:val="0"/>
              <w:spacing w:beforeAutospacing="0" w:afterAutospacing="0"/>
              <w:jc w:val="center"/>
              <w:rPr>
                <w:rFonts w:ascii="微软雅黑" w:hAnsi="微软雅黑" w:eastAsia="微软雅黑" w:cs="微软雅黑"/>
              </w:rPr>
            </w:pPr>
            <w:r>
              <w:rPr>
                <w:rStyle w:val="8"/>
                <w:rFonts w:hint="eastAsia" w:ascii="微软雅黑" w:hAnsi="微软雅黑" w:eastAsia="微软雅黑" w:cs="微软雅黑"/>
                <w:color w:val="000000"/>
              </w:rPr>
              <w:t>江门市蓬江区环境监测站采购项目报价单</w:t>
            </w:r>
          </w:p>
        </w:tc>
      </w:tr>
      <w:tr w14:paraId="3835417B">
        <w:tblPrEx>
          <w:tblCellMar>
            <w:top w:w="0" w:type="dxa"/>
            <w:left w:w="0" w:type="dxa"/>
            <w:bottom w:w="0" w:type="dxa"/>
            <w:right w:w="0" w:type="dxa"/>
          </w:tblCellMar>
        </w:tblPrEx>
        <w:trPr>
          <w:trHeight w:val="492" w:hRule="atLeast"/>
        </w:trPr>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06D0C3F1">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报价单位（盖公章）</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20DD7D31">
            <w:pPr>
              <w:widowControl/>
              <w:wordWrap w:val="0"/>
              <w:jc w:val="left"/>
              <w:textAlignment w:val="top"/>
              <w:rPr>
                <w:sz w:val="18"/>
                <w:szCs w:val="18"/>
              </w:rPr>
            </w:pPr>
          </w:p>
        </w:tc>
      </w:tr>
      <w:tr w14:paraId="13A2DD32">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6CCD3458">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报价单位联系人及联系方式</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3DF93566">
            <w:pPr>
              <w:widowControl/>
              <w:wordWrap w:val="0"/>
              <w:jc w:val="left"/>
              <w:textAlignment w:val="top"/>
              <w:rPr>
                <w:sz w:val="18"/>
                <w:szCs w:val="18"/>
              </w:rPr>
            </w:pPr>
          </w:p>
        </w:tc>
      </w:tr>
      <w:tr w14:paraId="0665D0B0">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5244D25">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采购公告名称及编号</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097709D9">
            <w:pPr>
              <w:widowControl/>
              <w:wordWrap w:val="0"/>
              <w:jc w:val="left"/>
              <w:textAlignment w:val="top"/>
              <w:rPr>
                <w:sz w:val="18"/>
                <w:szCs w:val="18"/>
              </w:rPr>
            </w:pPr>
          </w:p>
        </w:tc>
      </w:tr>
      <w:tr w14:paraId="3D0C9946">
        <w:tblPrEx>
          <w:tblCellMar>
            <w:top w:w="0" w:type="dxa"/>
            <w:left w:w="0" w:type="dxa"/>
            <w:bottom w:w="0" w:type="dxa"/>
            <w:right w:w="0" w:type="dxa"/>
          </w:tblCellMar>
        </w:tblPrEx>
        <w:trPr>
          <w:trHeight w:val="432" w:hRule="atLeast"/>
        </w:trPr>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73D23B9">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报价日期</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63704D92">
            <w:pPr>
              <w:widowControl/>
              <w:wordWrap w:val="0"/>
              <w:jc w:val="left"/>
              <w:textAlignment w:val="top"/>
              <w:rPr>
                <w:sz w:val="18"/>
                <w:szCs w:val="18"/>
              </w:rPr>
            </w:pPr>
          </w:p>
        </w:tc>
      </w:tr>
      <w:tr w14:paraId="24541FC1">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07B1AA04">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包组编号及名称（若有）</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52C20DC2">
            <w:pPr>
              <w:widowControl/>
              <w:wordWrap w:val="0"/>
              <w:jc w:val="left"/>
              <w:textAlignment w:val="top"/>
              <w:rPr>
                <w:sz w:val="18"/>
                <w:szCs w:val="18"/>
              </w:rPr>
            </w:pPr>
          </w:p>
        </w:tc>
      </w:tr>
      <w:tr w14:paraId="6FC51B16">
        <w:tblPrEx>
          <w:tblCellMar>
            <w:top w:w="0" w:type="dxa"/>
            <w:left w:w="0" w:type="dxa"/>
            <w:bottom w:w="0" w:type="dxa"/>
            <w:right w:w="0" w:type="dxa"/>
          </w:tblCellMar>
        </w:tblPrEx>
        <w:tc>
          <w:tcPr>
            <w:tcW w:w="396"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8943AAF">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是否按照采购公告的商务要求执行</w:t>
            </w:r>
          </w:p>
        </w:tc>
        <w:tc>
          <w:tcPr>
            <w:tcW w:w="792" w:type="dxa"/>
            <w:gridSpan w:val="5"/>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47B80431">
            <w:pPr>
              <w:widowControl/>
              <w:wordWrap w:val="0"/>
              <w:jc w:val="left"/>
              <w:textAlignment w:val="top"/>
              <w:rPr>
                <w:sz w:val="18"/>
                <w:szCs w:val="18"/>
              </w:rPr>
            </w:pPr>
          </w:p>
        </w:tc>
      </w:tr>
      <w:tr w14:paraId="43224B8E">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7763A1E0">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序号</w:t>
            </w: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3542C9D2">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货物名称</w:t>
            </w: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6F2B676">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品牌（生产商）/型号</w:t>
            </w: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193C9035">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数量</w:t>
            </w:r>
          </w:p>
          <w:p w14:paraId="0D767122">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（单位）</w:t>
            </w: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577DADF">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是否符合采购公告的技术要求（符合/不符合）</w:t>
            </w: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343134EC">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是否存在偏离</w:t>
            </w:r>
          </w:p>
          <w:p w14:paraId="2431EE22">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（偏离/无偏离）</w:t>
            </w: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76745DD">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说明（若有偏离，请详细说明）</w:t>
            </w:r>
          </w:p>
        </w:tc>
      </w:tr>
      <w:tr w14:paraId="2A6EE28D">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DA09255">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C25E269">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600E397">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505FD8F">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092D641">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45859351">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8FFC493">
            <w:pPr>
              <w:widowControl/>
              <w:wordWrap w:val="0"/>
              <w:jc w:val="left"/>
              <w:textAlignment w:val="center"/>
              <w:rPr>
                <w:sz w:val="18"/>
                <w:szCs w:val="18"/>
              </w:rPr>
            </w:pPr>
          </w:p>
        </w:tc>
      </w:tr>
      <w:tr w14:paraId="4A894907">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69177F9">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180672D">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417F4C8E">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2D0C347">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3AA61F6">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75D1607">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2D26FF8">
            <w:pPr>
              <w:widowControl/>
              <w:wordWrap w:val="0"/>
              <w:jc w:val="left"/>
              <w:textAlignment w:val="center"/>
              <w:rPr>
                <w:sz w:val="18"/>
                <w:szCs w:val="18"/>
              </w:rPr>
            </w:pPr>
          </w:p>
        </w:tc>
      </w:tr>
      <w:tr w14:paraId="06880309">
        <w:tblPrEx>
          <w:tblCellMar>
            <w:top w:w="0" w:type="dxa"/>
            <w:left w:w="0" w:type="dxa"/>
            <w:bottom w:w="0" w:type="dxa"/>
            <w:right w:w="0" w:type="dxa"/>
          </w:tblCellMar>
        </w:tblPrEx>
        <w:tc>
          <w:tcPr>
            <w:tcW w:w="48"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47261DE">
            <w:pPr>
              <w:widowControl/>
              <w:wordWrap w:val="0"/>
              <w:jc w:val="left"/>
              <w:textAlignment w:val="center"/>
              <w:rPr>
                <w:sz w:val="18"/>
                <w:szCs w:val="18"/>
              </w:rPr>
            </w:pPr>
          </w:p>
        </w:tc>
        <w:tc>
          <w:tcPr>
            <w:tcW w:w="252"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48FD2F1A">
            <w:pPr>
              <w:widowControl/>
              <w:wordWrap w:val="0"/>
              <w:jc w:val="left"/>
              <w:textAlignment w:val="center"/>
              <w:rPr>
                <w:sz w:val="18"/>
                <w:szCs w:val="18"/>
              </w:rPr>
            </w:pPr>
          </w:p>
        </w:tc>
        <w:tc>
          <w:tcPr>
            <w:tcW w:w="16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6CF1EC4">
            <w:pPr>
              <w:widowControl/>
              <w:wordWrap w:val="0"/>
              <w:jc w:val="left"/>
              <w:textAlignment w:val="center"/>
              <w:rPr>
                <w:sz w:val="18"/>
                <w:szCs w:val="18"/>
              </w:rPr>
            </w:pPr>
          </w:p>
        </w:tc>
        <w:tc>
          <w:tcPr>
            <w:tcW w:w="12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B1C064A">
            <w:pPr>
              <w:widowControl/>
              <w:wordWrap w:val="0"/>
              <w:jc w:val="left"/>
              <w:textAlignment w:val="center"/>
              <w:rPr>
                <w:sz w:val="18"/>
                <w:szCs w:val="18"/>
              </w:rPr>
            </w:pPr>
          </w:p>
        </w:tc>
        <w:tc>
          <w:tcPr>
            <w:tcW w:w="22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3FE50C0">
            <w:pPr>
              <w:widowControl/>
              <w:wordWrap w:val="0"/>
              <w:jc w:val="left"/>
              <w:textAlignment w:val="center"/>
              <w:rPr>
                <w:sz w:val="18"/>
                <w:szCs w:val="18"/>
              </w:rPr>
            </w:pPr>
          </w:p>
        </w:tc>
        <w:tc>
          <w:tcPr>
            <w:tcW w:w="14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9DC0256">
            <w:pPr>
              <w:widowControl/>
              <w:wordWrap w:val="0"/>
              <w:jc w:val="left"/>
              <w:textAlignment w:val="center"/>
              <w:rPr>
                <w:sz w:val="18"/>
                <w:szCs w:val="18"/>
              </w:rPr>
            </w:pPr>
          </w:p>
        </w:tc>
        <w:tc>
          <w:tcPr>
            <w:tcW w:w="20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290038F">
            <w:pPr>
              <w:widowControl/>
              <w:wordWrap w:val="0"/>
              <w:jc w:val="left"/>
              <w:textAlignment w:val="center"/>
              <w:rPr>
                <w:sz w:val="18"/>
                <w:szCs w:val="18"/>
              </w:rPr>
            </w:pPr>
          </w:p>
        </w:tc>
      </w:tr>
      <w:tr w14:paraId="0251FFFF">
        <w:tblPrEx>
          <w:tblCellMar>
            <w:top w:w="0" w:type="dxa"/>
            <w:left w:w="0" w:type="dxa"/>
            <w:bottom w:w="0" w:type="dxa"/>
            <w:right w:w="0" w:type="dxa"/>
          </w:tblCellMar>
        </w:tblPrEx>
        <w:tc>
          <w:tcPr>
            <w:tcW w:w="300" w:type="dxa"/>
            <w:gridSpan w:val="2"/>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14:paraId="47569BF7">
            <w:pPr>
              <w:pStyle w:val="4"/>
              <w:widowControl/>
              <w:wordWrap w:val="0"/>
              <w:spacing w:beforeAutospacing="0" w:afterAutospacing="0"/>
              <w:ind w:firstLine="84"/>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采购项目投报总价</w:t>
            </w:r>
          </w:p>
        </w:tc>
        <w:tc>
          <w:tcPr>
            <w:tcW w:w="88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4DEDFA59">
            <w:pPr>
              <w:pStyle w:val="4"/>
              <w:widowControl/>
              <w:wordWrap w:val="0"/>
              <w:spacing w:beforeAutospacing="0" w:afterAutospacing="0"/>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￥元，大写（）</w:t>
            </w:r>
          </w:p>
        </w:tc>
      </w:tr>
      <w:tr w14:paraId="540EE564">
        <w:tblPrEx>
          <w:tblCellMar>
            <w:top w:w="0" w:type="dxa"/>
            <w:left w:w="0" w:type="dxa"/>
            <w:bottom w:w="0" w:type="dxa"/>
            <w:right w:w="0" w:type="dxa"/>
          </w:tblCellMar>
        </w:tblPrEx>
        <w:tc>
          <w:tcPr>
            <w:tcW w:w="408" w:type="dxa"/>
            <w:tcBorders>
              <w:top w:val="nil"/>
              <w:left w:val="single" w:color="000000" w:sz="6" w:space="0"/>
              <w:bottom w:val="single" w:color="000000" w:sz="6" w:space="0"/>
              <w:right w:val="nil"/>
            </w:tcBorders>
            <w:shd w:val="clear" w:color="auto" w:fill="auto"/>
            <w:tcMar>
              <w:top w:w="60" w:type="dxa"/>
              <w:left w:w="120" w:type="dxa"/>
              <w:bottom w:w="60" w:type="dxa"/>
              <w:right w:w="120" w:type="dxa"/>
            </w:tcMar>
            <w:vAlign w:val="center"/>
          </w:tcPr>
          <w:p w14:paraId="19652844">
            <w:pPr>
              <w:widowControl/>
              <w:wordWrap w:val="0"/>
              <w:jc w:val="left"/>
              <w:textAlignment w:val="center"/>
              <w:rPr>
                <w:sz w:val="18"/>
                <w:szCs w:val="18"/>
              </w:rPr>
            </w:pPr>
          </w:p>
        </w:tc>
        <w:tc>
          <w:tcPr>
            <w:tcW w:w="1884"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6EFD683B">
            <w:pPr>
              <w:widowControl/>
              <w:wordWrap w:val="0"/>
              <w:jc w:val="left"/>
              <w:textAlignment w:val="center"/>
              <w:rPr>
                <w:sz w:val="18"/>
                <w:szCs w:val="18"/>
              </w:rPr>
            </w:pPr>
          </w:p>
        </w:tc>
        <w:tc>
          <w:tcPr>
            <w:tcW w:w="70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6F1877E7">
            <w:pPr>
              <w:widowControl/>
              <w:wordWrap w:val="0"/>
              <w:jc w:val="left"/>
              <w:textAlignment w:val="center"/>
              <w:rPr>
                <w:sz w:val="18"/>
                <w:szCs w:val="18"/>
              </w:rPr>
            </w:pPr>
          </w:p>
        </w:tc>
        <w:tc>
          <w:tcPr>
            <w:tcW w:w="552"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5F6ED97F">
            <w:pPr>
              <w:widowControl/>
              <w:wordWrap w:val="0"/>
              <w:jc w:val="left"/>
              <w:textAlignment w:val="center"/>
              <w:rPr>
                <w:sz w:val="18"/>
                <w:szCs w:val="18"/>
              </w:rPr>
            </w:pPr>
          </w:p>
        </w:tc>
        <w:tc>
          <w:tcPr>
            <w:tcW w:w="94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74816BF8">
            <w:pPr>
              <w:widowControl/>
              <w:wordWrap w:val="0"/>
              <w:jc w:val="left"/>
              <w:textAlignment w:val="center"/>
              <w:rPr>
                <w:sz w:val="18"/>
                <w:szCs w:val="18"/>
              </w:rPr>
            </w:pPr>
          </w:p>
        </w:tc>
        <w:tc>
          <w:tcPr>
            <w:tcW w:w="1716"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156FB2D4">
            <w:pPr>
              <w:widowControl/>
              <w:wordWrap w:val="0"/>
              <w:jc w:val="left"/>
              <w:textAlignment w:val="center"/>
              <w:rPr>
                <w:sz w:val="18"/>
                <w:szCs w:val="18"/>
              </w:rPr>
            </w:pPr>
          </w:p>
        </w:tc>
        <w:tc>
          <w:tcPr>
            <w:tcW w:w="112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20F43CD2">
            <w:pPr>
              <w:widowControl/>
              <w:wordWrap w:val="0"/>
              <w:jc w:val="left"/>
              <w:textAlignment w:val="center"/>
              <w:rPr>
                <w:sz w:val="18"/>
                <w:szCs w:val="18"/>
              </w:rPr>
            </w:pPr>
          </w:p>
        </w:tc>
        <w:tc>
          <w:tcPr>
            <w:tcW w:w="1608"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1A798D7A">
            <w:pPr>
              <w:widowControl/>
              <w:wordWrap w:val="0"/>
              <w:jc w:val="left"/>
              <w:textAlignment w:val="center"/>
              <w:rPr>
                <w:sz w:val="18"/>
                <w:szCs w:val="18"/>
              </w:rPr>
            </w:pPr>
          </w:p>
        </w:tc>
      </w:tr>
    </w:tbl>
    <w:p w14:paraId="0532DB3D">
      <w:pPr>
        <w:pStyle w:val="4"/>
        <w:widowControl/>
        <w:spacing w:before="120" w:beforeAutospacing="0" w:afterAutospacing="0" w:line="240" w:lineRule="atLeast"/>
        <w:rPr>
          <w:rStyle w:val="8"/>
          <w:rFonts w:ascii="宋体" w:hAnsi="宋体" w:eastAsia="宋体" w:cs="宋体"/>
          <w:color w:val="000000"/>
          <w:sz w:val="22"/>
          <w:szCs w:val="22"/>
          <w:shd w:val="clear" w:color="auto" w:fill="FFFFFF"/>
        </w:rPr>
      </w:pPr>
    </w:p>
    <w:p w14:paraId="54582B66">
      <w:pPr>
        <w:pStyle w:val="4"/>
        <w:widowControl/>
        <w:spacing w:before="120" w:beforeAutospacing="0" w:afterAutospacing="0" w:line="240" w:lineRule="atLeast"/>
        <w:rPr>
          <w:rFonts w:ascii="微软雅黑" w:hAnsi="微软雅黑" w:eastAsia="微软雅黑" w:cs="微软雅黑"/>
        </w:rPr>
      </w:pPr>
      <w:r>
        <w:rPr>
          <w:rStyle w:val="8"/>
          <w:rFonts w:hint="eastAsia" w:ascii="宋体" w:hAnsi="宋体" w:eastAsia="宋体" w:cs="宋体"/>
          <w:color w:val="000000"/>
          <w:sz w:val="22"/>
          <w:szCs w:val="22"/>
          <w:shd w:val="clear" w:color="auto" w:fill="FFFFFF"/>
        </w:rPr>
        <w:t>九、报价文件投报方式</w:t>
      </w:r>
      <w:bookmarkStart w:id="0" w:name="_GoBack"/>
      <w:bookmarkEnd w:id="0"/>
    </w:p>
    <w:p w14:paraId="667BB114">
      <w:pPr>
        <w:pStyle w:val="4"/>
        <w:widowControl/>
        <w:spacing w:before="120" w:beforeAutospacing="0" w:afterAutospacing="0" w:line="240" w:lineRule="atLeast"/>
        <w:ind w:firstLine="444"/>
        <w:rPr>
          <w:rFonts w:ascii="微软雅黑" w:hAnsi="微软雅黑" w:eastAsia="宋体" w:cs="微软雅黑"/>
        </w:rPr>
      </w:pPr>
      <w:r>
        <w:rPr>
          <w:rFonts w:hint="eastAsia" w:ascii="宋体" w:hAnsi="宋体" w:eastAsia="宋体" w:cs="宋体"/>
          <w:color w:val="000000"/>
          <w:sz w:val="22"/>
          <w:szCs w:val="22"/>
          <w:shd w:val="clear" w:color="auto" w:fill="FFFFFF"/>
        </w:rPr>
        <w:t>请有意参与报价的合格供应商，于</w:t>
      </w:r>
      <w:r>
        <w:rPr>
          <w:rFonts w:ascii="Times New Roman" w:hAnsi="Times New Roman" w:eastAsia="宋体" w:cs="宋体"/>
          <w:color w:val="000000"/>
          <w:sz w:val="21"/>
          <w:szCs w:val="22"/>
          <w:shd w:val="clear" w:color="auto" w:fill="FFFFFF"/>
        </w:rPr>
        <w:t>20</w:t>
      </w:r>
      <w:r>
        <w:rPr>
          <w:rFonts w:hint="eastAsia" w:ascii="Times New Roman" w:hAnsi="Times New Roman" w:eastAsia="宋体" w:cs="宋体"/>
          <w:color w:val="000000"/>
          <w:sz w:val="21"/>
          <w:szCs w:val="22"/>
          <w:shd w:val="clear" w:color="auto" w:fill="FFFFFF"/>
        </w:rPr>
        <w:t>2</w:t>
      </w:r>
      <w:r>
        <w:rPr>
          <w:rFonts w:hint="eastAsia" w:ascii="Times New Roman" w:hAnsi="Times New Roman" w:eastAsia="宋体" w:cs="宋体"/>
          <w:color w:val="000000"/>
          <w:sz w:val="21"/>
          <w:szCs w:val="22"/>
          <w:shd w:val="clear" w:color="auto" w:fill="FFFFFF"/>
          <w:lang w:val="en-US" w:eastAsia="zh-CN"/>
        </w:rPr>
        <w:t>4</w:t>
      </w:r>
      <w:r>
        <w:rPr>
          <w:rFonts w:hint="eastAsia" w:ascii="Times New Roman" w:hAnsi="Times New Roman" w:eastAsia="宋体" w:cs="宋体"/>
          <w:color w:val="000000"/>
          <w:sz w:val="21"/>
          <w:szCs w:val="22"/>
          <w:shd w:val="clear" w:color="auto" w:fill="FFFFFF"/>
        </w:rPr>
        <w:t xml:space="preserve">年 </w:t>
      </w:r>
      <w:r>
        <w:rPr>
          <w:rFonts w:hint="eastAsia" w:ascii="Times New Roman" w:hAnsi="Times New Roman" w:eastAsia="宋体" w:cs="宋体"/>
          <w:color w:val="000000"/>
          <w:sz w:val="21"/>
          <w:szCs w:val="22"/>
          <w:shd w:val="clear" w:color="auto" w:fill="FFFFFF"/>
          <w:lang w:val="en-US" w:eastAsia="zh-CN"/>
        </w:rPr>
        <w:t>11</w:t>
      </w:r>
      <w:r>
        <w:rPr>
          <w:rFonts w:hint="eastAsia" w:ascii="Times New Roman" w:hAnsi="Times New Roman" w:eastAsia="宋体" w:cs="宋体"/>
          <w:color w:val="000000"/>
          <w:sz w:val="21"/>
          <w:szCs w:val="22"/>
          <w:shd w:val="clear" w:color="auto" w:fill="FFFFFF"/>
        </w:rPr>
        <w:t>月</w:t>
      </w:r>
      <w:r>
        <w:rPr>
          <w:rFonts w:hint="eastAsia" w:ascii="Times New Roman" w:hAnsi="Times New Roman" w:eastAsia="宋体" w:cs="宋体"/>
          <w:color w:val="000000"/>
          <w:sz w:val="21"/>
          <w:szCs w:val="22"/>
          <w:shd w:val="clear" w:color="auto" w:fill="FFFFFF"/>
          <w:lang w:val="en-US" w:eastAsia="zh-CN"/>
        </w:rPr>
        <w:t>8</w:t>
      </w:r>
      <w:r>
        <w:rPr>
          <w:rFonts w:hint="eastAsia" w:ascii="Times New Roman" w:hAnsi="Times New Roman" w:eastAsia="宋体" w:cs="宋体"/>
          <w:color w:val="000000"/>
          <w:sz w:val="21"/>
          <w:szCs w:val="22"/>
          <w:shd w:val="clear" w:color="auto" w:fill="FFFFFF"/>
        </w:rPr>
        <w:t>日下午</w:t>
      </w:r>
      <w:r>
        <w:rPr>
          <w:rFonts w:ascii="Times New Roman" w:hAnsi="Times New Roman" w:eastAsia="宋体" w:cs="宋体"/>
          <w:color w:val="000000"/>
          <w:sz w:val="21"/>
          <w:szCs w:val="22"/>
          <w:shd w:val="clear" w:color="auto" w:fill="FFFFFF"/>
        </w:rPr>
        <w:t>5</w:t>
      </w:r>
      <w:r>
        <w:rPr>
          <w:rFonts w:hint="eastAsia" w:ascii="Times New Roman" w:hAnsi="Times New Roman" w:eastAsia="宋体" w:cs="宋体"/>
          <w:color w:val="000000"/>
          <w:sz w:val="21"/>
          <w:szCs w:val="22"/>
          <w:shd w:val="clear" w:color="auto" w:fill="FFFFFF"/>
        </w:rPr>
        <w:t>：</w:t>
      </w:r>
      <w:r>
        <w:rPr>
          <w:rFonts w:ascii="Times New Roman" w:hAnsi="Times New Roman" w:eastAsia="宋体" w:cs="宋体"/>
          <w:color w:val="000000"/>
          <w:sz w:val="21"/>
          <w:szCs w:val="22"/>
          <w:shd w:val="clear" w:color="auto" w:fill="FFFFFF"/>
        </w:rPr>
        <w:t>30</w:t>
      </w:r>
      <w:r>
        <w:rPr>
          <w:rFonts w:hint="eastAsia" w:ascii="宋体" w:hAnsi="宋体" w:eastAsia="宋体" w:cs="宋体"/>
          <w:color w:val="000000"/>
          <w:sz w:val="22"/>
          <w:szCs w:val="22"/>
          <w:shd w:val="clear" w:color="auto" w:fill="FFFFFF"/>
        </w:rPr>
        <w:t>前，将加盖单位公章（若是外资企业报价，则加盖公司合同章也可）的《采购项目报价单》及相关资质文件的扫描件发至我单位电子邮箱：</w:t>
      </w:r>
      <w:r>
        <w:rPr>
          <w:rFonts w:ascii="Times New Roman" w:hAnsi="Times New Roman" w:eastAsia="宋体" w:cs="宋体"/>
          <w:color w:val="000000"/>
          <w:sz w:val="21"/>
          <w:szCs w:val="22"/>
          <w:shd w:val="clear" w:color="auto" w:fill="FFFFFF"/>
        </w:rPr>
        <w:t>jmssthjjpjfj@jiangmen.gov.cn</w:t>
      </w:r>
      <w:r>
        <w:rPr>
          <w:rFonts w:hint="eastAsia" w:ascii="宋体" w:hAnsi="宋体" w:eastAsia="宋体" w:cs="宋体"/>
          <w:color w:val="000000"/>
          <w:sz w:val="22"/>
          <w:szCs w:val="22"/>
          <w:shd w:val="clear" w:color="auto" w:fill="FFFFFF"/>
        </w:rPr>
        <w:t>或将纸质报价文件送至我单位综合业务室。</w:t>
      </w:r>
    </w:p>
    <w:p w14:paraId="47420D9E">
      <w:pPr>
        <w:pStyle w:val="4"/>
        <w:widowControl/>
        <w:spacing w:before="120" w:beforeAutospacing="0" w:afterAutospacing="0" w:line="240" w:lineRule="atLeast"/>
        <w:rPr>
          <w:rFonts w:ascii="微软雅黑" w:hAnsi="微软雅黑" w:eastAsia="微软雅黑" w:cs="微软雅黑"/>
        </w:rPr>
      </w:pPr>
      <w:r>
        <w:rPr>
          <w:rStyle w:val="8"/>
          <w:rFonts w:hint="eastAsia" w:ascii="宋体" w:hAnsi="宋体" w:eastAsia="宋体" w:cs="宋体"/>
          <w:color w:val="000000"/>
          <w:sz w:val="22"/>
          <w:szCs w:val="22"/>
          <w:shd w:val="clear" w:color="auto" w:fill="FFFFFF"/>
        </w:rPr>
        <w:t>十、采购人联系方式</w:t>
      </w:r>
    </w:p>
    <w:p w14:paraId="1C093AE9">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采购人名称：江门市蓬江区环境监测站</w:t>
      </w:r>
    </w:p>
    <w:p w14:paraId="7D6D8A30">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地址：江门市蓬江区胜利路15</w:t>
      </w:r>
      <w:r>
        <w:rPr>
          <w:rFonts w:hint="eastAsia" w:ascii="宋体" w:hAnsi="宋体" w:eastAsia="宋体" w:cs="宋体"/>
          <w:color w:val="000000"/>
          <w:sz w:val="22"/>
          <w:szCs w:val="22"/>
          <w:shd w:val="clear" w:color="auto" w:fill="FFFFFF"/>
          <w:lang w:val="en-US" w:eastAsia="zh-CN"/>
        </w:rPr>
        <w:t>4</w:t>
      </w:r>
      <w:r>
        <w:rPr>
          <w:rFonts w:hint="eastAsia" w:ascii="宋体" w:hAnsi="宋体" w:eastAsia="宋体" w:cs="宋体"/>
          <w:color w:val="000000"/>
          <w:sz w:val="22"/>
          <w:szCs w:val="22"/>
          <w:shd w:val="clear" w:color="auto" w:fill="FFFFFF"/>
        </w:rPr>
        <w:t>号珠西创谷1号楼6楼</w:t>
      </w:r>
    </w:p>
    <w:p w14:paraId="54B4374E">
      <w:pPr>
        <w:pStyle w:val="4"/>
        <w:widowControl/>
        <w:spacing w:before="120" w:beforeAutospacing="0" w:afterAutospacing="0" w:line="240" w:lineRule="atLeast"/>
        <w:rPr>
          <w:rFonts w:ascii="微软雅黑" w:hAnsi="微软雅黑" w:eastAsia="微软雅黑" w:cs="微软雅黑"/>
        </w:rPr>
      </w:pPr>
      <w:r>
        <w:rPr>
          <w:rFonts w:hint="eastAsia" w:ascii="宋体" w:hAnsi="宋体" w:eastAsia="宋体" w:cs="宋体"/>
          <w:color w:val="000000"/>
          <w:sz w:val="22"/>
          <w:szCs w:val="22"/>
          <w:shd w:val="clear" w:color="auto" w:fill="FFFFFF"/>
        </w:rPr>
        <w:t>邮编：</w:t>
      </w:r>
      <w:r>
        <w:rPr>
          <w:rFonts w:ascii="Times New Roman" w:hAnsi="Times New Roman" w:eastAsia="微软雅黑"/>
          <w:color w:val="000000"/>
          <w:sz w:val="22"/>
          <w:szCs w:val="22"/>
          <w:shd w:val="clear" w:color="auto" w:fill="FFFFFF"/>
        </w:rPr>
        <w:t>529000</w:t>
      </w:r>
    </w:p>
    <w:p w14:paraId="79FF096E">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联系人：梁先生</w:t>
      </w:r>
    </w:p>
    <w:p w14:paraId="2BC3B6B0">
      <w:pPr>
        <w:pStyle w:val="4"/>
        <w:widowControl/>
        <w:spacing w:before="120" w:beforeAutospacing="0" w:afterAutospacing="0" w:line="240" w:lineRule="atLeast"/>
        <w:rPr>
          <w:rFonts w:ascii="微软雅黑" w:hAnsi="微软雅黑" w:eastAsia="微软雅黑" w:cs="微软雅黑"/>
        </w:rPr>
      </w:pPr>
      <w:r>
        <w:rPr>
          <w:rFonts w:hint="eastAsia" w:ascii="宋体" w:hAnsi="宋体" w:eastAsia="宋体" w:cs="宋体"/>
          <w:color w:val="000000"/>
          <w:sz w:val="22"/>
          <w:szCs w:val="22"/>
          <w:shd w:val="clear" w:color="auto" w:fill="FFFFFF"/>
        </w:rPr>
        <w:t>电话：</w:t>
      </w:r>
      <w:r>
        <w:rPr>
          <w:rFonts w:ascii="Times New Roman" w:hAnsi="Times New Roman" w:eastAsia="微软雅黑"/>
          <w:color w:val="000000"/>
          <w:sz w:val="22"/>
          <w:szCs w:val="22"/>
          <w:shd w:val="clear" w:color="auto" w:fill="FFFFFF"/>
        </w:rPr>
        <w:t>0750-</w:t>
      </w:r>
      <w:r>
        <w:rPr>
          <w:rFonts w:hint="eastAsia" w:ascii="Times New Roman" w:hAnsi="Times New Roman" w:eastAsia="微软雅黑"/>
          <w:color w:val="000000"/>
          <w:sz w:val="22"/>
          <w:szCs w:val="22"/>
          <w:shd w:val="clear" w:color="auto" w:fill="FFFFFF"/>
        </w:rPr>
        <w:t>3296821</w:t>
      </w:r>
    </w:p>
    <w:p w14:paraId="3B99E4EA">
      <w:pPr>
        <w:pStyle w:val="4"/>
        <w:widowControl/>
        <w:spacing w:before="120" w:beforeAutospacing="0" w:afterAutospacing="0" w:line="360" w:lineRule="atLeast"/>
        <w:rPr>
          <w:rFonts w:ascii="微软雅黑" w:hAnsi="微软雅黑" w:eastAsia="微软雅黑" w:cs="微软雅黑"/>
        </w:rPr>
      </w:pPr>
    </w:p>
    <w:p w14:paraId="70AE2A0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jgxNmRlZGJmNjVlNzc5MzQ4NGYxMDJhOTJlZTAifQ=="/>
  </w:docVars>
  <w:rsids>
    <w:rsidRoot w:val="705631D8"/>
    <w:rsid w:val="00097CA0"/>
    <w:rsid w:val="000B114C"/>
    <w:rsid w:val="00154BB7"/>
    <w:rsid w:val="002249E7"/>
    <w:rsid w:val="00520A2F"/>
    <w:rsid w:val="005A6409"/>
    <w:rsid w:val="00603818"/>
    <w:rsid w:val="006108A4"/>
    <w:rsid w:val="006556CD"/>
    <w:rsid w:val="00776813"/>
    <w:rsid w:val="00924C90"/>
    <w:rsid w:val="009E2DD9"/>
    <w:rsid w:val="00A330B1"/>
    <w:rsid w:val="00B17A86"/>
    <w:rsid w:val="00B26112"/>
    <w:rsid w:val="00B96330"/>
    <w:rsid w:val="00CE2B6A"/>
    <w:rsid w:val="00D041AD"/>
    <w:rsid w:val="00E07264"/>
    <w:rsid w:val="017A081A"/>
    <w:rsid w:val="03684555"/>
    <w:rsid w:val="0CF965D5"/>
    <w:rsid w:val="127363F5"/>
    <w:rsid w:val="135C4638"/>
    <w:rsid w:val="18755A8C"/>
    <w:rsid w:val="19275A4E"/>
    <w:rsid w:val="1B7C04F1"/>
    <w:rsid w:val="1D0A16F7"/>
    <w:rsid w:val="293A2B05"/>
    <w:rsid w:val="30436BD4"/>
    <w:rsid w:val="3070323F"/>
    <w:rsid w:val="30F751FA"/>
    <w:rsid w:val="32A036EF"/>
    <w:rsid w:val="35362A05"/>
    <w:rsid w:val="3E5B44F5"/>
    <w:rsid w:val="3E691957"/>
    <w:rsid w:val="3E8A35EB"/>
    <w:rsid w:val="41021FC4"/>
    <w:rsid w:val="43010319"/>
    <w:rsid w:val="490D6010"/>
    <w:rsid w:val="49DE4FD1"/>
    <w:rsid w:val="4B9A51A9"/>
    <w:rsid w:val="4E5F0D63"/>
    <w:rsid w:val="528F23F1"/>
    <w:rsid w:val="57531452"/>
    <w:rsid w:val="587704BD"/>
    <w:rsid w:val="64E61AF3"/>
    <w:rsid w:val="705631D8"/>
    <w:rsid w:val="75D56BD6"/>
    <w:rsid w:val="75F860CE"/>
    <w:rsid w:val="7DE67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font11"/>
    <w:basedOn w:val="7"/>
    <w:qFormat/>
    <w:uiPriority w:val="0"/>
    <w:rPr>
      <w:rFonts w:hint="eastAsia" w:ascii="宋体" w:hAnsi="宋体" w:eastAsia="宋体" w:cs="宋体"/>
      <w:color w:val="000000"/>
      <w:sz w:val="24"/>
      <w:szCs w:val="24"/>
      <w:u w:val="none"/>
    </w:rPr>
  </w:style>
  <w:style w:type="character" w:customStyle="1" w:styleId="10">
    <w:name w:val="font21"/>
    <w:basedOn w:val="7"/>
    <w:qFormat/>
    <w:uiPriority w:val="0"/>
    <w:rPr>
      <w:rFonts w:ascii="Arial" w:hAnsi="Arial" w:cs="Arial"/>
      <w:color w:val="000000"/>
      <w:sz w:val="24"/>
      <w:szCs w:val="24"/>
      <w:u w:val="none"/>
    </w:rPr>
  </w:style>
  <w:style w:type="character" w:customStyle="1" w:styleId="11">
    <w:name w:val="font31"/>
    <w:basedOn w:val="7"/>
    <w:qFormat/>
    <w:uiPriority w:val="0"/>
    <w:rPr>
      <w:rFonts w:ascii="微软雅黑" w:hAnsi="微软雅黑" w:eastAsia="微软雅黑" w:cs="微软雅黑"/>
      <w:color w:val="000000"/>
      <w:sz w:val="24"/>
      <w:szCs w:val="24"/>
      <w:u w:val="none"/>
    </w:rPr>
  </w:style>
  <w:style w:type="character" w:customStyle="1" w:styleId="12">
    <w:name w:val="页眉 Char"/>
    <w:basedOn w:val="7"/>
    <w:link w:val="3"/>
    <w:qFormat/>
    <w:uiPriority w:val="0"/>
    <w:rPr>
      <w:rFonts w:asciiTheme="minorHAnsi" w:hAnsiTheme="minorHAnsi" w:eastAsiaTheme="minorEastAsia" w:cstheme="minorBidi"/>
      <w:kern w:val="2"/>
      <w:sz w:val="18"/>
      <w:szCs w:val="18"/>
    </w:rPr>
  </w:style>
  <w:style w:type="character" w:customStyle="1" w:styleId="13">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1064</Words>
  <Characters>1138</Characters>
  <Lines>32</Lines>
  <Paragraphs>9</Paragraphs>
  <TotalTime>12</TotalTime>
  <ScaleCrop>false</ScaleCrop>
  <LinksUpToDate>false</LinksUpToDate>
  <CharactersWithSpaces>1138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2020-08-03T07:45:00Z</dcterms:created>
  <dc:creator>杨雪</dc:creator>
  <cp:lastModifiedBy>LENOVO</cp:lastModifiedBy>
  <cp:lastPrinted>2024-05-28T02:57:00Z</cp:lastPrinted>
  <dcterms:modified xsi:type="dcterms:W3CDTF">2024-11-06T02:57:17Z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2A9679F955244CC1B738BD44670D2D9C</vt:lpwstr>
  </property>
</Properties>
</file>