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江门市智慧工地监管平台</w:t>
      </w:r>
      <w:r>
        <w:rPr>
          <w:rFonts w:hint="eastAsia"/>
          <w:lang w:val="en-US" w:eastAsia="zh-CN"/>
        </w:rPr>
        <w:t>质量检测监管</w:t>
      </w:r>
    </w:p>
    <w:p>
      <w:pPr>
        <w:pStyle w:val="2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检测机构防伪水印报告数据对接V1.</w:t>
      </w:r>
      <w:r>
        <w:t>1</w:t>
      </w:r>
      <w:r>
        <w:rPr>
          <w:rFonts w:hint="eastAsia"/>
          <w:lang w:val="en-US" w:eastAsia="zh-CN"/>
        </w:rPr>
        <w:t>4</w:t>
      </w:r>
    </w:p>
    <w:p>
      <w:pPr>
        <w:spacing w:line="720" w:lineRule="auto"/>
        <w:jc w:val="center"/>
        <w:rPr>
          <w:b/>
          <w:bCs/>
          <w:sz w:val="96"/>
          <w:szCs w:val="144"/>
        </w:rPr>
      </w:pPr>
    </w:p>
    <w:p>
      <w:pPr>
        <w:spacing w:line="720" w:lineRule="auto"/>
        <w:jc w:val="center"/>
        <w:rPr>
          <w:b/>
          <w:bCs/>
          <w:sz w:val="96"/>
          <w:szCs w:val="144"/>
        </w:rPr>
      </w:pPr>
    </w:p>
    <w:p>
      <w:pPr>
        <w:spacing w:line="720" w:lineRule="auto"/>
        <w:jc w:val="center"/>
        <w:rPr>
          <w:b/>
          <w:bCs/>
          <w:sz w:val="96"/>
          <w:szCs w:val="144"/>
        </w:rPr>
      </w:pPr>
      <w:r>
        <w:rPr>
          <w:rFonts w:hint="eastAsia"/>
          <w:b/>
          <w:bCs/>
          <w:sz w:val="96"/>
          <w:szCs w:val="144"/>
        </w:rPr>
        <w:t>接</w:t>
      </w:r>
    </w:p>
    <w:p>
      <w:pPr>
        <w:spacing w:line="720" w:lineRule="auto"/>
        <w:jc w:val="center"/>
        <w:rPr>
          <w:b/>
          <w:bCs/>
          <w:sz w:val="96"/>
          <w:szCs w:val="144"/>
        </w:rPr>
      </w:pPr>
      <w:r>
        <w:rPr>
          <w:rFonts w:hint="eastAsia"/>
          <w:b/>
          <w:bCs/>
          <w:sz w:val="96"/>
          <w:szCs w:val="144"/>
        </w:rPr>
        <w:t>口</w:t>
      </w:r>
    </w:p>
    <w:p>
      <w:pPr>
        <w:spacing w:line="720" w:lineRule="auto"/>
        <w:jc w:val="center"/>
        <w:rPr>
          <w:b/>
          <w:bCs/>
          <w:sz w:val="96"/>
          <w:szCs w:val="144"/>
        </w:rPr>
      </w:pPr>
      <w:r>
        <w:rPr>
          <w:rFonts w:hint="eastAsia"/>
          <w:b/>
          <w:bCs/>
          <w:sz w:val="96"/>
          <w:szCs w:val="144"/>
        </w:rPr>
        <w:t>文</w:t>
      </w:r>
    </w:p>
    <w:p>
      <w:pPr>
        <w:spacing w:line="720" w:lineRule="auto"/>
        <w:jc w:val="center"/>
        <w:rPr>
          <w:b/>
          <w:bCs/>
          <w:sz w:val="96"/>
          <w:szCs w:val="144"/>
        </w:rPr>
      </w:pPr>
      <w:r>
        <w:rPr>
          <w:rFonts w:hint="eastAsia"/>
          <w:b/>
          <w:bCs/>
          <w:sz w:val="96"/>
          <w:szCs w:val="144"/>
        </w:rPr>
        <w:t>档</w:t>
      </w:r>
    </w:p>
    <w:p/>
    <w:p/>
    <w:p/>
    <w:p/>
    <w:p/>
    <w:p/>
    <w:p>
      <w:pPr>
        <w:widowControl/>
        <w:spacing w:line="360" w:lineRule="auto"/>
        <w:jc w:val="left"/>
        <w:outlineLvl w:val="0"/>
        <w:rPr>
          <w:b/>
          <w:sz w:val="28"/>
          <w:szCs w:val="36"/>
        </w:rPr>
      </w:pPr>
      <w:bookmarkStart w:id="0" w:name="_Toc15922"/>
      <w:r>
        <w:rPr>
          <w:rFonts w:hint="eastAsia"/>
          <w:b/>
          <w:sz w:val="28"/>
          <w:szCs w:val="36"/>
        </w:rPr>
        <w:t>一、引言</w:t>
      </w:r>
      <w:bookmarkEnd w:id="0"/>
    </w:p>
    <w:p>
      <w:pPr>
        <w:widowControl/>
        <w:jc w:val="left"/>
        <w:outlineLvl w:val="1"/>
        <w:rPr>
          <w:rFonts w:ascii="宋体" w:hAnsi="宋体"/>
          <w:b/>
          <w:sz w:val="28"/>
          <w:szCs w:val="28"/>
        </w:rPr>
      </w:pPr>
      <w:bookmarkStart w:id="1" w:name="_Toc371670463"/>
      <w:bookmarkStart w:id="2" w:name="_Toc16244"/>
      <w:bookmarkStart w:id="3" w:name="_Toc361851857"/>
      <w:r>
        <w:rPr>
          <w:rFonts w:hint="eastAsia" w:ascii="宋体" w:hAnsi="宋体"/>
          <w:b/>
          <w:sz w:val="28"/>
          <w:szCs w:val="28"/>
        </w:rPr>
        <w:t>1.1编写目的</w:t>
      </w:r>
      <w:bookmarkEnd w:id="1"/>
      <w:bookmarkEnd w:id="2"/>
      <w:bookmarkEnd w:id="3"/>
    </w:p>
    <w:p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为实现</w:t>
      </w:r>
      <w:r>
        <w:rPr>
          <w:rFonts w:hint="eastAsia"/>
        </w:rPr>
        <w:t>江门市智慧工地监管平台检测机构报告</w:t>
      </w:r>
      <w:r>
        <w:rPr>
          <w:rFonts w:hint="eastAsia" w:ascii="宋体" w:hAnsi="宋体"/>
          <w:szCs w:val="21"/>
        </w:rPr>
        <w:t>的数据应用管理，特编写本接口文档以供检测机构相关技术人员对接。</w:t>
      </w:r>
    </w:p>
    <w:p>
      <w:pPr>
        <w:widowControl/>
        <w:jc w:val="left"/>
        <w:outlineLvl w:val="1"/>
        <w:rPr>
          <w:rFonts w:ascii="宋体" w:hAnsi="宋体"/>
          <w:b/>
          <w:sz w:val="28"/>
          <w:szCs w:val="28"/>
        </w:rPr>
      </w:pPr>
      <w:bookmarkStart w:id="4" w:name="_Toc9400"/>
      <w:bookmarkStart w:id="5" w:name="_Toc371670464"/>
      <w:bookmarkStart w:id="6" w:name="_Toc361851858"/>
      <w:r>
        <w:rPr>
          <w:rFonts w:hint="eastAsia" w:ascii="宋体" w:hAnsi="宋体"/>
          <w:b/>
          <w:sz w:val="28"/>
          <w:szCs w:val="28"/>
        </w:rPr>
        <w:t>1.2适用范围</w:t>
      </w:r>
      <w:bookmarkEnd w:id="4"/>
      <w:bookmarkEnd w:id="5"/>
      <w:bookmarkEnd w:id="6"/>
    </w:p>
    <w:p>
      <w:pPr>
        <w:widowControl/>
        <w:spacing w:line="360" w:lineRule="auto"/>
        <w:ind w:firstLine="420" w:firstLineChars="200"/>
        <w:jc w:val="left"/>
        <w:rPr>
          <w:rFonts w:hAnsi="宋体"/>
        </w:rPr>
      </w:pPr>
      <w:r>
        <w:rPr>
          <w:rFonts w:hAnsi="宋体"/>
        </w:rPr>
        <w:t>本文档的适用对象为接入</w:t>
      </w:r>
      <w:r>
        <w:rPr>
          <w:rFonts w:hint="eastAsia"/>
        </w:rPr>
        <w:t>江门市智慧工地监管平台</w:t>
      </w:r>
      <w:r>
        <w:rPr>
          <w:rFonts w:hAnsi="宋体"/>
        </w:rPr>
        <w:t>的</w:t>
      </w:r>
      <w:r>
        <w:rPr>
          <w:rFonts w:hint="eastAsia" w:hAnsi="宋体"/>
        </w:rPr>
        <w:t>检测机构</w:t>
      </w:r>
      <w:r>
        <w:rPr>
          <w:rFonts w:hAnsi="宋体"/>
        </w:rPr>
        <w:t>技术开发人员</w:t>
      </w:r>
      <w:r>
        <w:rPr>
          <w:rFonts w:hint="eastAsia" w:hAnsi="宋体"/>
        </w:rPr>
        <w:t>、</w:t>
      </w:r>
      <w:r>
        <w:rPr>
          <w:rFonts w:hAnsi="宋体"/>
        </w:rPr>
        <w:t>日常维护人员。</w:t>
      </w:r>
    </w:p>
    <w:p>
      <w:pPr>
        <w:widowControl/>
        <w:spacing w:line="360" w:lineRule="auto"/>
        <w:jc w:val="left"/>
        <w:outlineLvl w:val="0"/>
        <w:rPr>
          <w:rFonts w:ascii="宋体" w:hAnsi="宋体"/>
          <w:b/>
          <w:sz w:val="32"/>
          <w:szCs w:val="32"/>
        </w:rPr>
      </w:pPr>
      <w:bookmarkStart w:id="7" w:name="_Toc371670465"/>
      <w:bookmarkStart w:id="8" w:name="_Toc24667"/>
      <w:bookmarkStart w:id="9" w:name="_Toc361851859"/>
      <w:r>
        <w:rPr>
          <w:rFonts w:hint="eastAsia" w:ascii="宋体" w:hAnsi="宋体"/>
          <w:b/>
          <w:sz w:val="32"/>
          <w:szCs w:val="32"/>
        </w:rPr>
        <w:t>二、开发规范</w:t>
      </w:r>
      <w:bookmarkEnd w:id="7"/>
      <w:bookmarkEnd w:id="8"/>
      <w:bookmarkEnd w:id="9"/>
    </w:p>
    <w:p>
      <w:pPr>
        <w:pStyle w:val="4"/>
        <w:widowControl/>
        <w:tabs>
          <w:tab w:val="left" w:pos="420"/>
          <w:tab w:val="left" w:pos="709"/>
        </w:tabs>
        <w:spacing w:before="156" w:beforeLines="50" w:after="0" w:line="240" w:lineRule="auto"/>
        <w:jc w:val="left"/>
        <w:rPr>
          <w:rFonts w:ascii="仿宋" w:hAnsi="仿宋" w:eastAsia="仿宋"/>
          <w:color w:val="000000"/>
        </w:rPr>
      </w:pPr>
      <w:bookmarkStart w:id="10" w:name="_Toc371670469"/>
      <w:bookmarkStart w:id="11" w:name="_Toc2160"/>
      <w:r>
        <w:rPr>
          <w:rFonts w:hint="eastAsia" w:ascii="仿宋" w:hAnsi="仿宋" w:eastAsia="仿宋"/>
          <w:color w:val="000000"/>
        </w:rPr>
        <w:t>2.1调用方式说明</w:t>
      </w:r>
    </w:p>
    <w:tbl>
      <w:tblPr>
        <w:tblStyle w:val="1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7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bookmarkStart w:id="12" w:name="_Toc449443217"/>
            <w:bookmarkStart w:id="13" w:name="_Toc442193247"/>
            <w:bookmarkStart w:id="14" w:name="_Toc435694395"/>
            <w:bookmarkStart w:id="15" w:name="_Toc454804731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URL地址</w:t>
            </w:r>
          </w:p>
        </w:tc>
        <w:tc>
          <w:tcPr>
            <w:tcW w:w="7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Encoding</w:t>
            </w:r>
          </w:p>
        </w:tc>
        <w:tc>
          <w:tcPr>
            <w:tcW w:w="7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UTF-8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7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Body</w:t>
            </w:r>
          </w:p>
        </w:tc>
        <w:tc>
          <w:tcPr>
            <w:tcW w:w="7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JSON数据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返回</w:t>
            </w:r>
          </w:p>
        </w:tc>
        <w:tc>
          <w:tcPr>
            <w:tcW w:w="7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4"/>
              <w:spacing w:line="440" w:lineRule="exact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JSON数据</w:t>
            </w:r>
          </w:p>
        </w:tc>
      </w:tr>
    </w:tbl>
    <w:p>
      <w:pPr>
        <w:pStyle w:val="4"/>
        <w:widowControl/>
        <w:tabs>
          <w:tab w:val="left" w:pos="420"/>
          <w:tab w:val="left" w:pos="709"/>
        </w:tabs>
        <w:spacing w:before="156" w:beforeLines="50" w:after="0" w:line="240" w:lineRule="auto"/>
        <w:jc w:val="left"/>
        <w:rPr>
          <w:rFonts w:ascii="仿宋" w:hAnsi="仿宋" w:eastAsia="仿宋" w:cs="宋体"/>
          <w:color w:val="000000"/>
        </w:rPr>
      </w:pPr>
      <w:r>
        <w:rPr>
          <w:rFonts w:hint="eastAsia" w:ascii="仿宋" w:hAnsi="仿宋" w:eastAsia="仿宋"/>
          <w:color w:val="000000"/>
        </w:rPr>
        <w:t>2.2调用参数</w:t>
      </w:r>
      <w:bookmarkEnd w:id="12"/>
      <w:bookmarkEnd w:id="13"/>
      <w:bookmarkEnd w:id="14"/>
      <w:bookmarkEnd w:id="15"/>
    </w:p>
    <w:p>
      <w:pPr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zh-CN"/>
        </w:rPr>
        <w:t>调用</w:t>
      </w:r>
      <w:r>
        <w:rPr>
          <w:rFonts w:hint="eastAsia" w:ascii="仿宋" w:hAnsi="仿宋" w:eastAsia="仿宋"/>
          <w:color w:val="000000"/>
          <w:sz w:val="24"/>
          <w:szCs w:val="24"/>
        </w:rPr>
        <w:t>API ，</w:t>
      </w:r>
      <w:r>
        <w:rPr>
          <w:rFonts w:hint="eastAsia" w:ascii="仿宋" w:hAnsi="仿宋" w:eastAsia="仿宋"/>
          <w:color w:val="000000"/>
          <w:sz w:val="24"/>
          <w:szCs w:val="24"/>
          <w:lang w:val="zh-CN"/>
        </w:rPr>
        <w:t>必须传入系统参数和应用参数。</w:t>
      </w:r>
    </w:p>
    <w:p>
      <w:pPr>
        <w:pStyle w:val="5"/>
        <w:spacing w:before="12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系统参数</w:t>
      </w:r>
    </w:p>
    <w:tbl>
      <w:tblPr>
        <w:tblStyle w:val="12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32"/>
        <w:gridCol w:w="1134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API协议版本，可选值:1.0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timestamp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时间戳，格式为yyyy-MM-dd HH:mm:ss，例如：2016-06-06 13:52:03。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v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token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授权码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对API输入参数进行MD5加密获得</w:t>
            </w:r>
          </w:p>
        </w:tc>
      </w:tr>
    </w:tbl>
    <w:p>
      <w:pPr>
        <w:ind w:firstLine="420"/>
        <w:rPr>
          <w:rFonts w:ascii="仿宋" w:hAnsi="仿宋" w:eastAsia="仿宋"/>
          <w:color w:val="000000"/>
        </w:rPr>
      </w:pPr>
    </w:p>
    <w:p>
      <w:pPr>
        <w:pStyle w:val="5"/>
        <w:spacing w:before="120"/>
        <w:rPr>
          <w:rFonts w:ascii="仿宋" w:hAnsi="仿宋" w:eastAsia="仿宋"/>
          <w:color w:val="000000"/>
        </w:rPr>
      </w:pPr>
      <w:bookmarkStart w:id="16" w:name="_Toc449443219"/>
      <w:bookmarkStart w:id="17" w:name="_Toc442193249"/>
      <w:r>
        <w:rPr>
          <w:rFonts w:hint="eastAsia" w:ascii="仿宋" w:hAnsi="仿宋" w:eastAsia="仿宋"/>
          <w:color w:val="000000"/>
        </w:rPr>
        <w:t>应用参数</w:t>
      </w:r>
      <w:bookmarkEnd w:id="16"/>
      <w:bookmarkEnd w:id="17"/>
    </w:p>
    <w:p>
      <w:pPr>
        <w:ind w:firstLine="228" w:firstLineChars="95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应用参数放在body数据区</w:t>
      </w:r>
    </w:p>
    <w:p>
      <w:pPr>
        <w:ind w:firstLine="228" w:firstLineChars="95"/>
        <w:rPr>
          <w:rFonts w:ascii="仿宋" w:hAnsi="仿宋" w:eastAsia="仿宋"/>
          <w:color w:val="000000"/>
          <w:sz w:val="24"/>
          <w:szCs w:val="24"/>
        </w:rPr>
      </w:pPr>
      <w:bookmarkStart w:id="28" w:name="_GoBack"/>
    </w:p>
    <w:bookmarkEnd w:id="28"/>
    <w:p>
      <w:pPr>
        <w:pStyle w:val="5"/>
        <w:spacing w:before="120"/>
        <w:rPr>
          <w:rFonts w:ascii="仿宋" w:hAnsi="仿宋" w:eastAsia="仿宋"/>
          <w:color w:val="000000"/>
          <w:szCs w:val="24"/>
        </w:rPr>
      </w:pPr>
      <w:bookmarkStart w:id="18" w:name="_Toc449443220"/>
      <w:bookmarkStart w:id="19" w:name="_Toc442193250"/>
      <w:r>
        <w:rPr>
          <w:rFonts w:hint="eastAsia" w:ascii="仿宋" w:hAnsi="仿宋" w:eastAsia="仿宋"/>
          <w:color w:val="000000"/>
          <w:szCs w:val="24"/>
        </w:rPr>
        <w:t>签名sign</w:t>
      </w:r>
      <w:bookmarkEnd w:id="18"/>
      <w:bookmarkEnd w:id="19"/>
      <w:r>
        <w:rPr>
          <w:rFonts w:hint="eastAsia" w:ascii="仿宋" w:hAnsi="仿宋" w:eastAsia="仿宋"/>
          <w:color w:val="000000"/>
          <w:szCs w:val="24"/>
        </w:rPr>
        <w:t>ature</w:t>
      </w:r>
    </w:p>
    <w:p>
      <w:pPr>
        <w:spacing w:line="440" w:lineRule="exact"/>
        <w:ind w:firstLine="42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使用系统默认MD5加密，因为各语言语法不一致，以下实例只体现逻辑。为便于说明，假设 </w:t>
      </w:r>
      <w:r>
        <w:rPr>
          <w:rFonts w:ascii="仿宋" w:hAnsi="仿宋" w:eastAsia="仿宋"/>
          <w:color w:val="000000"/>
          <w:sz w:val="24"/>
          <w:szCs w:val="24"/>
        </w:rPr>
        <w:t>v</w:t>
      </w:r>
      <w:r>
        <w:rPr>
          <w:rFonts w:hint="eastAsia" w:ascii="仿宋" w:hAnsi="仿宋" w:eastAsia="仿宋"/>
          <w:color w:val="000000"/>
          <w:sz w:val="24"/>
          <w:szCs w:val="24"/>
        </w:rPr>
        <w:t>token值均为 test。body区的数据项对应的json key为”body”， value为整个body原始字符串。</w:t>
      </w:r>
    </w:p>
    <w:tbl>
      <w:tblPr>
        <w:tblStyle w:val="12"/>
        <w:tblW w:w="84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DD9C3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1）按照参数名称升序排列：</w:t>
            </w:r>
          </w:p>
          <w:p>
            <w:pPr>
              <w:ind w:left="840" w:leftChars="4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body={…}       </w:t>
            </w:r>
          </w:p>
          <w:p>
            <w:pPr>
              <w:ind w:left="840" w:leftChars="4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timestamp=2017-06-10 09:05:03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v</w:t>
            </w:r>
            <w:r>
              <w:rPr>
                <w:rFonts w:hint="eastAsia" w:ascii="仿宋" w:hAnsi="仿宋" w:eastAsia="仿宋"/>
                <w:color w:val="000000"/>
                <w:szCs w:val="24"/>
              </w:rPr>
              <w:t>token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=test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version =1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2）连接字符串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连接参数名与参数值,并在首尾加上vtoken，如下：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testbody{…}timestamp2017-06-10 09:05:03vtokentestversion1test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3）生成签名：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32位大写MD5值-&lt;XXXXXXXXXXXXXXXXXXXX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4）拼装HTTP请求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将所有参数值转换为UTF-8编码，然后拼装，通过浏览器访问该地址，即成功调用一次接口。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40" w:after="40"/>
        <w:rPr>
          <w:rFonts w:ascii="仿宋" w:hAnsi="仿宋" w:eastAsia="仿宋"/>
          <w:color w:val="000000"/>
          <w:sz w:val="24"/>
          <w:szCs w:val="24"/>
        </w:rPr>
      </w:pPr>
    </w:p>
    <w:p>
      <w:pPr>
        <w:pStyle w:val="5"/>
        <w:spacing w:before="120"/>
        <w:rPr>
          <w:rFonts w:ascii="仿宋" w:hAnsi="仿宋" w:eastAsia="仿宋"/>
          <w:color w:val="000000"/>
          <w:szCs w:val="24"/>
        </w:rPr>
      </w:pPr>
      <w:bookmarkStart w:id="20" w:name="_Toc449443222"/>
      <w:r>
        <w:rPr>
          <w:rFonts w:hint="eastAsia" w:ascii="仿宋" w:hAnsi="仿宋" w:eastAsia="仿宋"/>
          <w:color w:val="000000"/>
        </w:rPr>
        <w:t>2.3</w:t>
      </w:r>
      <w:r>
        <w:rPr>
          <w:rFonts w:hint="eastAsia" w:ascii="仿宋" w:hAnsi="仿宋" w:eastAsia="仿宋"/>
          <w:color w:val="000000"/>
          <w:szCs w:val="24"/>
        </w:rPr>
        <w:t>注意事项</w:t>
      </w:r>
      <w:bookmarkEnd w:id="20"/>
    </w:p>
    <w:p>
      <w:pPr>
        <w:pStyle w:val="24"/>
        <w:numPr>
          <w:ilvl w:val="0"/>
          <w:numId w:val="1"/>
        </w:numPr>
        <w:ind w:firstLineChars="0"/>
      </w:pPr>
      <w:r>
        <w:rPr>
          <w:rFonts w:hint="eastAsia" w:ascii="仿宋" w:hAnsi="仿宋" w:eastAsia="仿宋"/>
          <w:sz w:val="24"/>
          <w:szCs w:val="24"/>
        </w:rPr>
        <w:t>“授权码”需联系我司技术支持人员提供。</w:t>
      </w:r>
    </w:p>
    <w:p>
      <w:pPr>
        <w:pStyle w:val="24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所有的请求和响应数据编码皆为utf-8格式，POST请求的content-type为“application/json;charset=UTF-8”。</w:t>
      </w:r>
    </w:p>
    <w:p>
      <w:pPr>
        <w:pStyle w:val="24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接口中各项参数当标识是Y时参数必选，为N时可选。</w:t>
      </w:r>
    </w:p>
    <w:p>
      <w:pPr>
        <w:pStyle w:val="24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不管是必选参数还是可选参数，当值为空是，必须给参数赋值空字符串</w:t>
      </w:r>
    </w:p>
    <w:p>
      <w:pPr>
        <w:widowControl/>
        <w:jc w:val="left"/>
        <w:outlineLvl w:val="0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三、接口说明</w:t>
      </w:r>
      <w:bookmarkEnd w:id="10"/>
      <w:bookmarkEnd w:id="11"/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检测报告市防伪水印码生成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业务流程描述：通过调用该接口实现生成检测报告市防伪水印编码并返回调用方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检测报告市防伪水印码生成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DetRepCode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792675"/>
                <w:sz w:val="18"/>
                <w:szCs w:val="18"/>
              </w:rPr>
              <w:t>jcnum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委托单号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792675"/>
                <w:sz w:val="18"/>
                <w:szCs w:val="18"/>
              </w:rPr>
              <w:t>docnum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报告单号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Consolas" w:hAnsi="Consolas"/>
                <w:color w:val="792675"/>
                <w:sz w:val="18"/>
                <w:szCs w:val="18"/>
              </w:rPr>
              <w:t>jgcode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机构代码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24"/>
        <w:ind w:left="360" w:firstLine="0" w:firstLineChars="0"/>
        <w:rPr>
          <w:b/>
        </w:rPr>
      </w:pPr>
    </w:p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检测机构报告（含水印）上报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业务流程描述：检测机构通过调用接口上传检测报告信息，将检测报告上报至江门市智慧工地监管平台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检测机构报告（含水印）上报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DetRep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Upload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jcgcmc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工程名称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jcjgbh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检测机构编号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jcjgmc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填写检测机构中文全称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jcxmmc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检测项目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jcbwmc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检测部位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jylxmc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检验类型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sgdwmc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施工单位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jcypbh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样品编号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jcbgbs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报告标识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jcwtbh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委托编号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jcwtsj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委托时间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jcsyr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试验人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jcsysj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试验时间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jcbgrq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报告日期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jcjzr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见证人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jyjg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检验结果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jyjl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结论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jcbgfj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 w:val="16"/>
                <w:szCs w:val="16"/>
                <w:lang w:bidi="ar"/>
              </w:rPr>
              <w:t>检测报告链接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数据格式为：filetype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;base64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（文件扩张名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+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英文分号+文件base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64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字符串）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例如上传pdf文件，pdf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;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base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64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修改日志信息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业务流程描述：检测机构通过调用接口上传修改日志信息，将检测报告上报至江门市智慧工地监管平台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修改日志信息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InsertUpdateLog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jgxmdh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监管项目代号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样品主键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jcxmmc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检测项目名称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工程数据所属市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ggxzdm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更改项字段名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ggxzdsm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更改项字段说明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ggqdyz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更改前对应值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gghdyz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更改后对应值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xgr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修改人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xgrq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修改日期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超声波检测-单桩基本信息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业务流程描述：检测机构通过调用接口上传超声波检测-单桩基本信息，将检测报告上报至江门市智慧工地监管平台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超声波检测-单桩基本信息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InsertUltrasonicDetSinglePileBasic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sbbh</w:t>
            </w:r>
          </w:p>
        </w:tc>
        <w:tc>
          <w:tcPr>
            <w:tcW w:w="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3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jclsh</w:t>
            </w:r>
          </w:p>
        </w:tc>
        <w:tc>
          <w:tcPr>
            <w:tcW w:w="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/>
              </w:rPr>
              <w:t>检测流水号</w:t>
            </w:r>
          </w:p>
        </w:tc>
        <w:tc>
          <w:tcPr>
            <w:tcW w:w="3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zh</w:t>
            </w:r>
          </w:p>
        </w:tc>
        <w:tc>
          <w:tcPr>
            <w:tcW w:w="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/>
              </w:rPr>
              <w:t>桩号</w:t>
            </w:r>
          </w:p>
        </w:tc>
        <w:tc>
          <w:tcPr>
            <w:tcW w:w="3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jcsj</w:t>
            </w:r>
          </w:p>
        </w:tc>
        <w:tc>
          <w:tcPr>
            <w:tcW w:w="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/>
              </w:rPr>
              <w:t>检测时间</w:t>
            </w:r>
          </w:p>
        </w:tc>
        <w:tc>
          <w:tcPr>
            <w:tcW w:w="3682" w:type="dxa"/>
            <w:tcBorders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zz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桩长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桩径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hntqd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混凝土强度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scgsl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声测管数量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jcdpmsl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检测的剖面数量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csbj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测试步距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yhscgdbpj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1号声测管的北偏角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gpsdwxxsfyx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GPS定位信息是否有效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gpsjd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GPS经度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gpswd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GPS纬度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jcrzsgzbh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检测人中上岗证编号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scsj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超声波检测-剖面数据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业务流程描述：检测机构通过调用接口上传超声波检测-剖面数据，将检测报告上报至江门市智慧工地监管平台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超声波检测-剖面数据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InsertUltrasonicDetProfileData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pmmc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剖面名称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csfs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测试方式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scgjj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声测管间距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csbj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测试步距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xtlss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系统零声时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cdcyjg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测点采样间隔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cdcyzd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测点采样长度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cdsl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测点数量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cdsjdccgsdbb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测点数据的存储格式的版本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pmdsycdsj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剖面的所有测点数据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静载试验-基本信息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业务流程描述：检测机构通过调用接口上传静载试验-基本信息，将检测报告上报至江门市智慧工地监管平台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静载试验-基本信息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InsertStaticDetBasic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jclsh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检测流水号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syff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试验方法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zdyghz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最大预估荷载(kN)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ksjcsj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开始检测时间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yscs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原始参数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采样次数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gpsdwxxsfyx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GPS定位信息是否有效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gpsjd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GPS经度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gpswd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GPS纬度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sfzzcs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是否正在测试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dqcs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当前参数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dqds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当前读数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zhgxsj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最后更新时间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jcrysgzbh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检测人员上岗证编号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静载试验-单次采样数据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业务流程描述：检测机构通过调用接口上传静载试验-单次采样数据，将检测报告上报至江门市智慧工地监管平台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静载试验-单次采样数据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InsertStaticDetSingle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dqhzfx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当前荷载方向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dqcsjb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当前测试级别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bjndcycs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本级内的采样次数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bjndls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本级内的历时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bjllhz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本级理论荷载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sjhz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实际荷载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sjyy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实际油压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cjcstd1dcyz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沉降测试通道1的采样值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cjcstd2dcyz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沉降测试通道2的采样值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cjcstd3dcyz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沉降测试通道3的采样值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cjcstd4dcyz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沉降测试通道4的采样值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cjcstd5dcyz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沉降测试通道5的采样值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cjcstd6dcyz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沉降测试通道6的采样值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cjcstd7dcyz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沉降测试通道7的采样值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cjcstd8dcyz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沉降测试通道8的采样值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cjcstd9dcyz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沉降测试通道9的采样值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cjcstd10dcyz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沉降测试通道10的采样值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cjcstd11dcyz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沉降测试通道11的采样值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cjcstd12dcyz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沉降测试通道12的采样值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cjpjz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沉降平均值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sbcstd1dcyz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上拔测试通道1的采样值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sbcstd2dcyz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上拔测试通道2的采样值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sbcstd3dcyz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上拔测试通道3的采样值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sbcstd4dcyz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上拔测试通道4的采样值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sbcstd5dcyz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上拔测试通道5的采样值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sbcstd6dcyz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上拔测试通道6的采样值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sbcstd7dcyz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上拔测试通道7的采样值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sbcstd8dcyz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上拔测试通道8的采样值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sbcstd9dcyz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上拔测试通道9的采样值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sbcstd10dcyz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上拔测试通道10的采样值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sbcstd11dcyz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上拔测试通道11的采样值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sbcstd12dcyz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上拔测试通道12的采样值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动力检测-单桩基本信息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业务流程描述：检测机构通过调用接口上传动力检测-单桩基本信息，将检测报告上报至江门市智慧工地监管平台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动力检测-单桩基本信息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InsertDynamicDetSinglePileBasic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sbbh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jclsh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检测流水号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桩长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桩径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波速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hntqd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混凝土强度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gpsdwxxsfyx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GPS定位信息是否有效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gpsjd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GPS经度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gpswd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GPS纬度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jcrzsgzbh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检测人中上岗证编号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sfwgybcssj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是否为高应变测试数据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默认为“0”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cdxzz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测点下桩长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锤重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clj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锤落距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cdjmj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测点截面积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zdjmj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桩底截面积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zmd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桩密度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cdjmzz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测点截面周长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znxs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阻尼系数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grd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贯入度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cddxbs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测点弹性波速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动力检测-通道数据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业务流程描述：检测机构通过调用接口上传动力检测-通道数据，将检测报告上报至江门市智慧工地监管平台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动力检测-通道数据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InsertDynamicDetChannelData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wybs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唯一标识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xhlx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信号类型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cyjg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采样间隔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cyzy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采样增益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cyzd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采样长度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cgqlmd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传感器灵敏度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dtlbpl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低通滤波频率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cysjd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采样数据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scsbcsbs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上传设备厂商标识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现场检测报告信息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业务流程描述：检测机构通过调用接口上传检测报告信息，将检测报告上报至江门市智慧工地监管平台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现场检测报告信息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InsertDetReport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填写检测机构中文全称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jgxmdh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监管项目名称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具体项目或参数，例如高应变动力检测、钻芯法检测等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样品主键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gcjdbh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工程监督编号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bgjlbs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报告结论标识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y:合格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n:不合格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f:复检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t:其他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jylb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检验类别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有见证送检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监督抽检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甲方巡检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执法抽检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普通送检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xcjcjhbh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现场检测计划编号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现场检测项目必填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yyyy-mm-dd hh:nn:ss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bgwjl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报告文件流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数据格式为：filetype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;base64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（文件扩张名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+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英文分号+文件base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64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字符串）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例如上传pdf文件，pdf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;</w:t>
            </w: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base</w:t>
            </w: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64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bgwjlx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报告文件类型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检测信息数据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业务流程描述：检测机构通过调用接口上传检测信息数据，将检测报告上报至江门市智慧工地监管平台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检测信息数据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InsertDetData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填写检测机构中文全称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jgxmdh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监管项目代号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样品主键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jcxmmc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检测项目名称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zxbzh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执行标准号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jgbgbsh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监管报告标识号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wswtbh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网上委托编号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wtrlxdh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委托人联系电话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gcjdbh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工程监督编号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gcdz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gcsss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工程所属省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gcsscs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工程所属市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gcssq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工程所属区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gclx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市政/建筑/水务/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交通/其他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kcdw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勘察单位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jsdw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sgdw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jldw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监理单位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jzrbh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见证人编号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jzr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见证人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jylb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检验类别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有见证送检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监督抽检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甲方巡检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执法抽检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普通送检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sffzj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是否复/重检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y：复检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n：初检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初检报告编号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ypxx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样品信息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sccjbh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生产厂家编号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sccjmc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生产厂家名称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scpc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生产批次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scpl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生产批量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代表数量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检测参数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gcbw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工程部位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zjsyyid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主检试验员ID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上岗证编号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zjsyyxm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主检试验员姓名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fjsyyid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辅检试验员ID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上岗证编号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fjsyyxm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辅检试验员姓名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wtsyrq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委托/收样日期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syksrq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试验开始日期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syjsrq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试验结束日期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shr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审核人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shrq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pzr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批准人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pzrq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批准日期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dyr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打印人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dyrq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打印日期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qfr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签发人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qfrq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sjzt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数据状态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已试验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已审核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已批准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已打印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已签发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已作废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sfycj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是否已采集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y:已采集；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n:未采集；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jlbs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结论标识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y:合格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n:不合格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f:复检</w:t>
            </w:r>
          </w:p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t:其他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jl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ycjg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异常结果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xcjcjhbh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现场检测计划编号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自动采集信息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业务流程描述：检测机构通过调用接口上传自动采集信息，将检测报告上报至江门市智慧工地监管平台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自动采集信息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InsertAutoCollection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填写检测机构中文全称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jgxmdh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监管项目代号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ypzj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样品主键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bgbh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jcxmmc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检测项目名称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gcsjsscs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工程数据所属市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gcsjssq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工程数据所属区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cjlx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采集类型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jxhz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极限荷载(kN)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qfhz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屈服荷载(kN)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cjjssk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采集结束时刻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zjsyyxm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主检试验员姓名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cjcxsj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采集持续时间(s)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jhsd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加荷速度(kN/s)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zycjsbbh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主要采集设备编号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dqdwzdlc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当前档位最大量程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syhj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试验环境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钻芯法检测</w:t>
      </w:r>
    </w:p>
    <w:p>
      <w:pPr>
        <w:pStyle w:val="24"/>
        <w:ind w:left="360" w:firstLine="0" w:firstLineChars="0"/>
      </w:pPr>
      <w:bookmarkStart w:id="21" w:name="_Hlk137481176"/>
      <w:r>
        <w:rPr>
          <w:rFonts w:hint="eastAsia"/>
          <w:b/>
        </w:rPr>
        <w:t>业务流程描述：检测机构通过调用接口上传钻芯法检测信息，将检测报告上报至江门市智慧工地监管平台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钻芯法检测信息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InsertDrillingInspection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cpbzh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产品标准号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试件编号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第一块、二块、三块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样品ID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ypmc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sjqd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设计强度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jzrq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浇筑日期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hszt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含水状态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zxbh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轴线编号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zj11mm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11(mm)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zj12mm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12(mm)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zdl1kn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1(kN)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kyqdhsz1mpa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抗压强度换算值 1(MPa)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zj21mm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21(mm)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zj22mm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22(mm)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zdl2kn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2(kN)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kyqdhsz2mpa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抗压强度换算值 2(MPa)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zj31mm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31(mm)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zj32mm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32(mm)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zj3mm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3(mm)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gd3mm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3(mm)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zdl3kn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3(kN)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kyqdhsz3mpa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抗压强度换算值 3(MPa)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kyqdtdzmpa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抗压强度推定值(MPa)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sjzs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试件组数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kyqdpjzmpa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抗压强度平均值(MPa)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bzcmpa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标准差(MPa)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sxzxs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上限值系数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xxzxs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下限值系数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sxzmpa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上限值(MPa)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xxzmpa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下限值(MPa)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sxzxxzmpa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上限值-下限值(MPa)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bqdpjzmpa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倍强度平均值(MPa)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qdtdzmpa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强度推定值(MPa)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  <w:bookmarkEnd w:id="21"/>
    </w:tbl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钻芯法检测明细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业务流程描述：检测机构通过调用接口上传钻芯法检测明细信息，将检测报告上报至江门市智慧工地监管平台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钻芯法检测信息明细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InsertDrillingInspectionDetail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ypid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样品ID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sjbh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试件编号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jgbw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结构部位/工程部位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sjqd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设计强度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jzrq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浇筑日期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syrq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试验日期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lqdt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龄期(d) 天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hszt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含水状态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zj11mm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11(mm)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zj12mm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12(mm)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pjzj1mm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平均直径 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1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zdl1kn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1(kN)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kyqd1mpa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 1(MPa)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zj21mm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21(mm)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zj22mm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22(mm)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pjzj2mm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平均直径 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bpzd2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2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bczd4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4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zdl2kn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2(kN)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kyqd2mpa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 2(MPa)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qxwz3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取芯位置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zj31mm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31(mm)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zj32mm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直径 32(mm)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pjzj3mm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平均直径 3(mm)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gd3mm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高度 3(mm)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bpzd3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不平整度 3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bczd5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5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bczd6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不垂直度 6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zdl3kn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最大力 3(kN)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kyqd3mpa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 3(MPa)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kyqdtdzmpa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抗压强度推定值(MPa)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22"/>
        <w:rPr>
          <w:rFonts w:ascii="仿宋" w:hAnsi="仿宋" w:eastAsia="仿宋"/>
        </w:rPr>
      </w:pPr>
    </w:p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欧美大地接口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业务流程描述：检测机构通过调用欧美大地接口接口，将数据上报至江门市智慧工地监管平台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钻芯法检测信息明细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InsertOMDD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omddid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主键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objectid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文件分类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1 实施方案 2 合同方案3 其他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planid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方案 ID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serialnum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流水号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projectcode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工程编码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projectname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enterprisecode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机构编码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enterprisename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empname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检测负责人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itemtype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1 静载 2 高应变 3 低应变 4 声波 5 钻芯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itemname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devname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检测设备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pilenum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桩数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filetype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文件类型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1.数据文件 2.图片,默认数据文件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filename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filedata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文件base64字符串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数据格式为：filetype;base64（文件扩展名+英文分号+文件base64字符串） 例如上传pdf文件，pdf;base64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remark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machineid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动测仪的编号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gpslongitude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 定位信息中的经度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creatername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测试人员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ishighstraintest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是否为高应变测试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非 0 值表示此数据为高应变测试数据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gpsisvalid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定位信息是否有效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gpslatitude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Gps 定位信息中的纬度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testtime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该桩的检测时间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22"/>
        <w:rPr>
          <w:rFonts w:ascii="仿宋" w:hAnsi="仿宋" w:eastAsia="仿宋"/>
        </w:rPr>
      </w:pPr>
    </w:p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检测申请数据查询接口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业务流程描述：检测机构通过调用检测申请数据查询接口，将数据上报至江门市智慧工地监管平台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检测申请数据查询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recheck_data_list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lyfd6jxp06hr7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流水号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lyft4ilt9enaw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需与token所属机构名称一致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spacing w:line="360" w:lineRule="auto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ResultData参数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lyf6hes23v70f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项目名称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lyftvzqjulmvp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工程地区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lyfimo6c7m731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施工许可证号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lyfmmy506niki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子工程名称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lyfhye4e8dpgk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子工程施工许可证号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lyfhdejfpzyvm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子工程监督编号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lyft4ilt9enaw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检测合同机构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lyfuuk3j6puib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检测申请类型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jcsq_jyxm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检验材料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lyfc8c8fbcbe9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委托单位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lyf1obl6dw5lr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监督编号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jyxz2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检验性质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lyfyxjx5utqfx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预计取样日期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lyfdl3ghd13ah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监理单位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jcsq_yppz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样品品种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jcsq_jyxm2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检验项目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jcgc_sfbz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是否标准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jcgc_yhtj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养护条件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jcgc_sjmc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砂浆名称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lyfrc65fqeyj8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检验依据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jcgc_sybw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使用部位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jcgc_ggxh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规格型号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jcgc_dbsl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代表数量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jcgc_cj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厂家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jcgc_qddj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强度等级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jcgc_jylq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检验龄期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jcgc_cxrq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成型日期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sys_state_name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检测状态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default" w:ascii="Verdana" w:hAnsi="Verdana" w:cs="Verdana" w:eastAsiaTheme="minorEastAsia"/>
                <w:color w:val="000000"/>
                <w:sz w:val="16"/>
                <w:szCs w:val="16"/>
              </w:rPr>
            </w:pPr>
            <w:r>
              <w:rPr>
                <w:rFonts w:hint="default" w:ascii="Verdana" w:hAnsi="Verdana" w:cs="Verdana" w:eastAsiaTheme="minorEastAsia"/>
                <w:sz w:val="16"/>
                <w:szCs w:val="16"/>
              </w:rPr>
              <w:t>lyfn56kidur9x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申请时间</w:t>
            </w:r>
          </w:p>
        </w:tc>
      </w:tr>
    </w:tbl>
    <w:p>
      <w:pPr>
        <w:pStyle w:val="3"/>
        <w:numPr>
          <w:ilvl w:val="0"/>
          <w:numId w:val="0"/>
        </w:numPr>
        <w:ind w:leftChars="0"/>
      </w:pPr>
    </w:p>
    <w:p>
      <w:pPr>
        <w:pStyle w:val="3"/>
        <w:numPr>
          <w:ilvl w:val="0"/>
          <w:numId w:val="3"/>
        </w:numPr>
        <w:ind w:left="420" w:hanging="420"/>
      </w:pPr>
      <w:r>
        <w:rPr>
          <w:rFonts w:hint="eastAsia"/>
        </w:rPr>
        <w:t>检测申请数据</w:t>
      </w:r>
      <w:r>
        <w:rPr>
          <w:rFonts w:hint="eastAsia"/>
          <w:lang w:val="en-US" w:eastAsia="zh-CN"/>
        </w:rPr>
        <w:t>回传</w:t>
      </w:r>
      <w:r>
        <w:rPr>
          <w:rFonts w:hint="eastAsia"/>
        </w:rPr>
        <w:t>接口</w:t>
      </w:r>
    </w:p>
    <w:p>
      <w:pPr>
        <w:pStyle w:val="24"/>
        <w:ind w:left="360" w:firstLine="0" w:firstLineChars="0"/>
      </w:pPr>
      <w:r>
        <w:rPr>
          <w:rFonts w:hint="eastAsia"/>
          <w:b/>
        </w:rPr>
        <w:t>业务流程描述：检测机构通过调用检测申请数据回传接口，将数据上报至江门市智慧工地监管平台</w:t>
      </w:r>
    </w:p>
    <w:p>
      <w:pPr>
        <w:pStyle w:val="24"/>
        <w:ind w:left="360" w:firstLine="0" w:firstLineChars="0"/>
      </w:pPr>
      <w:r>
        <w:rPr>
          <w:b/>
        </w:rPr>
        <w:t>发起方</w:t>
      </w:r>
      <w:r>
        <w:rPr>
          <w:rFonts w:hint="eastAsia"/>
          <w:b/>
        </w:rPr>
        <w:t>：检测机构</w:t>
      </w:r>
    </w:p>
    <w:p>
      <w:pPr>
        <w:pStyle w:val="24"/>
        <w:ind w:left="360" w:firstLine="0" w:firstLineChars="0"/>
      </w:pPr>
      <w:r>
        <w:rPr>
          <w:b/>
        </w:rPr>
        <w:t>接收方</w:t>
      </w:r>
      <w:r>
        <w:rPr>
          <w:rFonts w:hint="eastAsia"/>
          <w:b/>
        </w:rPr>
        <w:t>：江门市智慧工地监管平台</w:t>
      </w:r>
    </w:p>
    <w:p>
      <w:pPr>
        <w:pStyle w:val="24"/>
        <w:ind w:left="360" w:firstLine="0" w:firstLineChars="0"/>
        <w:rPr>
          <w:b/>
        </w:rPr>
      </w:pPr>
      <w:r>
        <w:rPr>
          <w:rFonts w:hint="eastAsia"/>
          <w:b/>
        </w:rPr>
        <w:t>接口详细：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接口</w:t>
      </w:r>
      <w:r>
        <w:rPr>
          <w:b/>
          <w:sz w:val="24"/>
          <w:szCs w:val="24"/>
        </w:rPr>
        <w:t>说明</w:t>
      </w:r>
    </w:p>
    <w:tbl>
      <w:tblPr>
        <w:tblStyle w:val="12"/>
        <w:tblW w:w="8270" w:type="dxa"/>
        <w:jc w:val="center"/>
        <w:tblBorders>
          <w:top w:val="single" w:color="8496B0" w:themeColor="text2" w:themeTint="99" w:sz="4" w:space="0"/>
          <w:left w:val="single" w:color="8496B0" w:themeColor="text2" w:themeTint="99" w:sz="4" w:space="0"/>
          <w:bottom w:val="single" w:color="8496B0" w:themeColor="text2" w:themeTint="99" w:sz="4" w:space="0"/>
          <w:right w:val="single" w:color="8496B0" w:themeColor="text2" w:themeTint="99" w:sz="4" w:space="0"/>
          <w:insideH w:val="single" w:color="8496B0" w:themeColor="text2" w:themeTint="99" w:sz="4" w:space="0"/>
          <w:insideV w:val="single" w:color="8496B0" w:themeColor="text2" w:themeTint="9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6557"/>
      </w:tblGrid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接口描述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</w:rPr>
              <w:t>检测申请数据回传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接口名称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Docking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recheck_data_reback</w:t>
            </w: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8496B0" w:themeColor="text2" w:themeTint="99" w:sz="4" w:space="0"/>
            <w:left w:val="single" w:color="8496B0" w:themeColor="text2" w:themeTint="99" w:sz="4" w:space="0"/>
            <w:bottom w:val="single" w:color="8496B0" w:themeColor="text2" w:themeTint="99" w:sz="4" w:space="0"/>
            <w:right w:val="single" w:color="8496B0" w:themeColor="text2" w:themeTint="99" w:sz="4" w:space="0"/>
            <w:insideH w:val="single" w:color="8496B0" w:themeColor="text2" w:themeTint="99" w:sz="4" w:space="0"/>
            <w:insideV w:val="single" w:color="8496B0" w:themeColor="text2" w:themeTint="9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Verdana" w:hAnsi="Verdana"/>
                <w:b/>
                <w:bCs/>
                <w:color w:val="8497B0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测试请求地址</w:t>
            </w:r>
          </w:p>
        </w:tc>
        <w:tc>
          <w:tcPr>
            <w:tcW w:w="6557" w:type="dxa"/>
            <w:tcBorders>
              <w:tl2br w:val="nil"/>
              <w:tr2bl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https://120.25.236.103:21118/api/formaudit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请求URL</w:t>
      </w:r>
    </w:p>
    <w:tbl>
      <w:tblPr>
        <w:tblStyle w:val="12"/>
        <w:tblW w:w="0" w:type="auto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版本号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.0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timestamp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时间戳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北京时间精确到秒(yyyyMMddHHmmss)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vtoken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对接票据码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对接票据码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数据签名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/>
                <w:color w:val="000000"/>
                <w:sz w:val="16"/>
                <w:szCs w:val="16"/>
              </w:rPr>
              <w:t>签名</w:t>
            </w: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请求内容body</w:t>
      </w:r>
    </w:p>
    <w:tbl>
      <w:tblPr>
        <w:tblStyle w:val="12"/>
        <w:tblW w:w="8264" w:type="dxa"/>
        <w:tblInd w:w="79" w:type="dxa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0"/>
        <w:gridCol w:w="682"/>
        <w:gridCol w:w="818"/>
        <w:gridCol w:w="1432"/>
        <w:gridCol w:w="3682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90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  <w:t>参数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限制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Cs/>
                <w:color w:val="548DD4"/>
                <w:sz w:val="16"/>
                <w:szCs w:val="16"/>
              </w:rPr>
              <w:t>长度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注释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b/>
                <w:bCs/>
                <w:color w:val="548DD4"/>
                <w:sz w:val="16"/>
                <w:szCs w:val="16"/>
              </w:rPr>
            </w:pPr>
            <w:r>
              <w:rPr>
                <w:rFonts w:hint="eastAsia" w:ascii="Verdana" w:hAnsi="Verdana"/>
                <w:b/>
                <w:bCs/>
                <w:color w:val="548DD4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lyfd6jxp06hr7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</w:pPr>
            <w:r>
              <w:t>100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流水号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lyft4ilt9enaw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检测机构名称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需与token所属机构名称一致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lyf5hsfxv9i10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委托编号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19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jcsq_ypbh1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6"/>
                <w:szCs w:val="16"/>
              </w:rPr>
              <w:t>Y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/>
              </w:rPr>
              <w:t>样品编号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5" w:lineRule="atLeast"/>
              <w:jc w:val="center"/>
              <w:rPr>
                <w:rFonts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响应参数</w:t>
      </w:r>
    </w:p>
    <w:tbl>
      <w:tblPr>
        <w:tblStyle w:val="12"/>
        <w:tblW w:w="8289" w:type="dxa"/>
        <w:jc w:val="center"/>
        <w:tblBorders>
          <w:top w:val="single" w:color="548DD4" w:sz="4" w:space="0"/>
          <w:left w:val="single" w:color="548DD4" w:sz="4" w:space="0"/>
          <w:bottom w:val="single" w:color="548DD4" w:sz="4" w:space="0"/>
          <w:right w:val="single" w:color="548DD4" w:sz="4" w:space="0"/>
          <w:insideH w:val="single" w:color="548DD4" w:sz="4" w:space="0"/>
          <w:insideV w:val="single" w:color="548DD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6"/>
        <w:gridCol w:w="1701"/>
        <w:gridCol w:w="3619"/>
      </w:tblGrid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参数名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必须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类型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eastAsia="仿宋"/>
                <w:b/>
                <w:szCs w:val="21"/>
              </w:rPr>
            </w:pPr>
            <w:r>
              <w:rPr>
                <w:rFonts w:hint="eastAsia" w:ascii="Verdana" w:hAnsi="Verdana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resultCode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0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，其他失败</w:t>
            </w: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resultData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宋体"/>
                <w:color w:val="000000"/>
                <w:sz w:val="16"/>
                <w:szCs w:val="16"/>
              </w:rPr>
              <w:t>bject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548DD4" w:sz="4" w:space="0"/>
            <w:left w:val="single" w:color="548DD4" w:sz="4" w:space="0"/>
            <w:bottom w:val="single" w:color="548DD4" w:sz="4" w:space="0"/>
            <w:right w:val="single" w:color="548DD4" w:sz="4" w:space="0"/>
            <w:insideH w:val="single" w:color="548DD4" w:sz="4" w:space="0"/>
            <w:insideV w:val="single" w:color="548DD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93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resultDesc</w:t>
            </w:r>
          </w:p>
        </w:tc>
        <w:tc>
          <w:tcPr>
            <w:tcW w:w="1276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vAlign w:val="center"/>
          </w:tcPr>
          <w:p>
            <w:pPr>
              <w:spacing w:line="285" w:lineRule="atLeast"/>
              <w:jc w:val="center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ascii="Verdana" w:hAnsi="Verdana" w:cs="宋体"/>
                <w:color w:val="000000"/>
                <w:sz w:val="16"/>
                <w:szCs w:val="16"/>
              </w:rPr>
              <w:t>S</w:t>
            </w: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tring</w:t>
            </w:r>
          </w:p>
        </w:tc>
        <w:tc>
          <w:tcPr>
            <w:tcW w:w="3619" w:type="dxa"/>
            <w:tcBorders>
              <w:bottom w:val="single" w:color="548DD4" w:sz="4" w:space="0"/>
              <w:tl2br w:val="nil"/>
              <w:tr2bl w:val="nil"/>
            </w:tcBorders>
            <w:shd w:val="clear" w:color="auto" w:fill="F6F9FB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5" w:lineRule="atLeast"/>
              <w:rPr>
                <w:rFonts w:ascii="Verdana" w:hAnsi="Verdana" w:cs="宋体"/>
                <w:color w:val="000000"/>
                <w:sz w:val="16"/>
                <w:szCs w:val="16"/>
              </w:rPr>
            </w:pPr>
            <w:r>
              <w:rPr>
                <w:rFonts w:hint="eastAsia" w:ascii="Verdana" w:hAnsi="Verdana" w:cs="宋体"/>
                <w:color w:val="000000"/>
                <w:sz w:val="16"/>
                <w:szCs w:val="16"/>
              </w:rPr>
              <w:t>成功为空</w:t>
            </w:r>
          </w:p>
        </w:tc>
      </w:tr>
    </w:tbl>
    <w:p>
      <w:pPr>
        <w:pStyle w:val="22"/>
        <w:rPr>
          <w:rFonts w:hint="eastAsia" w:ascii="仿宋" w:hAnsi="仿宋" w:eastAsia="仿宋"/>
        </w:rPr>
      </w:pPr>
    </w:p>
    <w:p>
      <w:pPr>
        <w:widowControl/>
        <w:jc w:val="left"/>
        <w:outlineLvl w:val="0"/>
        <w:rPr>
          <w:b/>
          <w:sz w:val="28"/>
          <w:szCs w:val="44"/>
        </w:rPr>
      </w:pPr>
      <w:bookmarkStart w:id="22" w:name="_Toc28928"/>
      <w:r>
        <w:rPr>
          <w:rFonts w:hint="eastAsia"/>
          <w:b/>
          <w:sz w:val="28"/>
          <w:szCs w:val="44"/>
        </w:rPr>
        <w:t>四、</w:t>
      </w:r>
      <w:bookmarkEnd w:id="22"/>
      <w:r>
        <w:rPr>
          <w:rFonts w:hint="eastAsia"/>
          <w:b/>
          <w:sz w:val="28"/>
          <w:szCs w:val="44"/>
        </w:rPr>
        <w:t>调用说明</w:t>
      </w:r>
    </w:p>
    <w:p>
      <w:pPr>
        <w:widowControl/>
        <w:spacing w:line="360" w:lineRule="auto"/>
        <w:jc w:val="left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调用参数</w:t>
      </w:r>
    </w:p>
    <w:p>
      <w:pPr>
        <w:ind w:firstLine="420"/>
        <w:rPr>
          <w:rFonts w:ascii="仿宋" w:hAnsi="仿宋" w:eastAsia="仿宋"/>
          <w:color w:val="000000"/>
          <w:sz w:val="24"/>
          <w:szCs w:val="24"/>
          <w:lang w:val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zh-CN"/>
        </w:rPr>
        <w:t>调用</w:t>
      </w:r>
      <w:r>
        <w:rPr>
          <w:rFonts w:hint="eastAsia" w:ascii="仿宋" w:hAnsi="仿宋" w:eastAsia="仿宋"/>
          <w:color w:val="000000"/>
          <w:sz w:val="24"/>
          <w:szCs w:val="24"/>
        </w:rPr>
        <w:t>接口 ，</w:t>
      </w:r>
      <w:r>
        <w:rPr>
          <w:rFonts w:hint="eastAsia" w:ascii="仿宋" w:hAnsi="仿宋" w:eastAsia="仿宋"/>
          <w:color w:val="000000"/>
          <w:sz w:val="24"/>
          <w:szCs w:val="24"/>
          <w:lang w:val="zh-CN"/>
        </w:rPr>
        <w:t>必须传入系统参数和应用参数。</w:t>
      </w:r>
      <w:bookmarkStart w:id="23" w:name="_Toc442193246"/>
      <w:bookmarkStart w:id="24" w:name="_Toc435694394"/>
      <w:bookmarkStart w:id="25" w:name="_Toc449443216"/>
      <w:bookmarkStart w:id="26" w:name="_Toc454804730"/>
    </w:p>
    <w:p>
      <w:pPr>
        <w:widowControl/>
        <w:spacing w:line="360" w:lineRule="auto"/>
        <w:jc w:val="left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.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调用</w:t>
      </w:r>
      <w:bookmarkEnd w:id="23"/>
      <w:bookmarkEnd w:id="24"/>
      <w:bookmarkEnd w:id="25"/>
      <w:r>
        <w:rPr>
          <w:rFonts w:hint="eastAsia" w:ascii="宋体" w:hAnsi="宋体"/>
          <w:b/>
          <w:sz w:val="28"/>
          <w:szCs w:val="28"/>
        </w:rPr>
        <w:t>方式说明</w:t>
      </w:r>
      <w:bookmarkEnd w:id="26"/>
    </w:p>
    <w:p>
      <w:pPr>
        <w:pStyle w:val="3"/>
        <w:rPr>
          <w:rFonts w:ascii="仿宋" w:hAnsi="仿宋" w:eastAsia="仿宋"/>
          <w:color w:val="000000"/>
        </w:rPr>
      </w:pPr>
      <w:bookmarkStart w:id="27" w:name="_Toc24089"/>
      <w:r>
        <w:rPr>
          <w:rFonts w:hint="eastAsia"/>
        </w:rPr>
        <w:t>4.</w:t>
      </w:r>
      <w:bookmarkEnd w:id="27"/>
      <w:r>
        <w:t>3</w:t>
      </w:r>
      <w:r>
        <w:rPr>
          <w:rFonts w:hint="eastAsia" w:ascii="仿宋" w:hAnsi="仿宋" w:eastAsia="仿宋"/>
          <w:color w:val="000000"/>
        </w:rPr>
        <w:t>调用结果代码</w:t>
      </w:r>
    </w:p>
    <w:tbl>
      <w:tblPr>
        <w:tblStyle w:val="1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82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8" w:type="dxa"/>
            <w:gridSpan w:val="3"/>
            <w:shd w:val="pct10" w:color="auto" w:fill="auto"/>
            <w:vAlign w:val="center"/>
          </w:tcPr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主结果返回码：适用于返回结果字段“</w:t>
            </w:r>
            <w:r>
              <w:rPr>
                <w:b/>
                <w:color w:val="FF0000"/>
                <w:kern w:val="0"/>
                <w:sz w:val="20"/>
                <w:szCs w:val="20"/>
              </w:rPr>
              <w:t>resultCode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”</w:t>
            </w:r>
          </w:p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kern w:val="0"/>
                <w:sz w:val="20"/>
                <w:szCs w:val="20"/>
              </w:rPr>
              <w:t>注意：如果传输多条数据，有部分成功，部分失败，则主结果代码为0。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Align w:val="center"/>
          </w:tcPr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返回代码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返回码文本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请求成功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当且仅当返回码为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0时，请求成功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签名验证失败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签名错误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系统内部异常:[..],请稍候再试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系统内部异常，返回异常描述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498" w:type="dxa"/>
            <w:gridSpan w:val="3"/>
            <w:shd w:val="pct10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子结果返回码：适用于返回结果字段“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0"/>
              </w:rPr>
              <w:t>subR</w:t>
            </w:r>
            <w:r>
              <w:rPr>
                <w:b/>
                <w:color w:val="FF0000"/>
                <w:kern w:val="0"/>
                <w:sz w:val="20"/>
                <w:szCs w:val="20"/>
              </w:rPr>
              <w:t>esultCode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请求成功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当且仅当返回码为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0时，请求成功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以接口返回为准</w:t>
            </w: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编码不存在，参数长度或数据类型错误</w:t>
            </w:r>
          </w:p>
        </w:tc>
      </w:tr>
    </w:tbl>
    <w:p>
      <w:pPr>
        <w:widowControl/>
        <w:jc w:val="left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766E9"/>
    <w:multiLevelType w:val="multilevel"/>
    <w:tmpl w:val="07E766E9"/>
    <w:lvl w:ilvl="0" w:tentative="0">
      <w:start w:val="1"/>
      <w:numFmt w:val="decimal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0380F"/>
    <w:multiLevelType w:val="multilevel"/>
    <w:tmpl w:val="16F038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20570B2"/>
    <w:multiLevelType w:val="multilevel"/>
    <w:tmpl w:val="72057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NmRjNDkxOGMyNjcyYzA0NDEyMzc1MjcyZDA0ZmUifQ=="/>
  </w:docVars>
  <w:rsids>
    <w:rsidRoot w:val="003775F6"/>
    <w:rsid w:val="00003FD5"/>
    <w:rsid w:val="0000752B"/>
    <w:rsid w:val="00007F15"/>
    <w:rsid w:val="00011F91"/>
    <w:rsid w:val="00035C15"/>
    <w:rsid w:val="00053209"/>
    <w:rsid w:val="0005655C"/>
    <w:rsid w:val="00063B8D"/>
    <w:rsid w:val="00065871"/>
    <w:rsid w:val="00067FF4"/>
    <w:rsid w:val="000803AC"/>
    <w:rsid w:val="0008328C"/>
    <w:rsid w:val="000851E9"/>
    <w:rsid w:val="00090E18"/>
    <w:rsid w:val="0009489C"/>
    <w:rsid w:val="00095BCA"/>
    <w:rsid w:val="00095F2B"/>
    <w:rsid w:val="0009667B"/>
    <w:rsid w:val="000A42DC"/>
    <w:rsid w:val="000A4A83"/>
    <w:rsid w:val="000A658F"/>
    <w:rsid w:val="000B2A97"/>
    <w:rsid w:val="000B556F"/>
    <w:rsid w:val="000B6ABD"/>
    <w:rsid w:val="000C30A3"/>
    <w:rsid w:val="000C5A1C"/>
    <w:rsid w:val="000D15B4"/>
    <w:rsid w:val="000D2037"/>
    <w:rsid w:val="000D463E"/>
    <w:rsid w:val="000D5F3F"/>
    <w:rsid w:val="000D65C4"/>
    <w:rsid w:val="000D73A0"/>
    <w:rsid w:val="000E0DEE"/>
    <w:rsid w:val="000E1C0B"/>
    <w:rsid w:val="000E5C51"/>
    <w:rsid w:val="00103967"/>
    <w:rsid w:val="00105797"/>
    <w:rsid w:val="00117BFE"/>
    <w:rsid w:val="00134346"/>
    <w:rsid w:val="00145772"/>
    <w:rsid w:val="0014777D"/>
    <w:rsid w:val="001511F9"/>
    <w:rsid w:val="00154196"/>
    <w:rsid w:val="00164AAA"/>
    <w:rsid w:val="00166121"/>
    <w:rsid w:val="00172148"/>
    <w:rsid w:val="00173B03"/>
    <w:rsid w:val="00174388"/>
    <w:rsid w:val="00174F4D"/>
    <w:rsid w:val="001812B7"/>
    <w:rsid w:val="0018473F"/>
    <w:rsid w:val="0019326F"/>
    <w:rsid w:val="001954C9"/>
    <w:rsid w:val="001978E3"/>
    <w:rsid w:val="001A1774"/>
    <w:rsid w:val="001A4C01"/>
    <w:rsid w:val="001B03CF"/>
    <w:rsid w:val="001B5AFD"/>
    <w:rsid w:val="001D032D"/>
    <w:rsid w:val="001D7090"/>
    <w:rsid w:val="001E5420"/>
    <w:rsid w:val="001F340D"/>
    <w:rsid w:val="001F4DB9"/>
    <w:rsid w:val="001F50B7"/>
    <w:rsid w:val="001F5529"/>
    <w:rsid w:val="001F76A4"/>
    <w:rsid w:val="00211BF4"/>
    <w:rsid w:val="002155BF"/>
    <w:rsid w:val="00215F45"/>
    <w:rsid w:val="00216F5D"/>
    <w:rsid w:val="002252A2"/>
    <w:rsid w:val="00233631"/>
    <w:rsid w:val="00234A08"/>
    <w:rsid w:val="00244C3A"/>
    <w:rsid w:val="00247AF2"/>
    <w:rsid w:val="00252756"/>
    <w:rsid w:val="00256201"/>
    <w:rsid w:val="00257734"/>
    <w:rsid w:val="0026079A"/>
    <w:rsid w:val="002716BD"/>
    <w:rsid w:val="00271E95"/>
    <w:rsid w:val="00274A8D"/>
    <w:rsid w:val="00277D42"/>
    <w:rsid w:val="00283CDC"/>
    <w:rsid w:val="00284CC1"/>
    <w:rsid w:val="002851EE"/>
    <w:rsid w:val="002854DF"/>
    <w:rsid w:val="002863E4"/>
    <w:rsid w:val="00292DD2"/>
    <w:rsid w:val="0029342E"/>
    <w:rsid w:val="0029382B"/>
    <w:rsid w:val="00297B25"/>
    <w:rsid w:val="002A2335"/>
    <w:rsid w:val="002A3A11"/>
    <w:rsid w:val="002A5813"/>
    <w:rsid w:val="002A5A57"/>
    <w:rsid w:val="002A670A"/>
    <w:rsid w:val="002B6277"/>
    <w:rsid w:val="002C19A0"/>
    <w:rsid w:val="002D0434"/>
    <w:rsid w:val="002D4057"/>
    <w:rsid w:val="002D7E62"/>
    <w:rsid w:val="002E254D"/>
    <w:rsid w:val="002E266C"/>
    <w:rsid w:val="002F4A70"/>
    <w:rsid w:val="002F6327"/>
    <w:rsid w:val="00302128"/>
    <w:rsid w:val="00303AB1"/>
    <w:rsid w:val="00305FEA"/>
    <w:rsid w:val="003125E9"/>
    <w:rsid w:val="00312997"/>
    <w:rsid w:val="00312A17"/>
    <w:rsid w:val="003132E8"/>
    <w:rsid w:val="0031648E"/>
    <w:rsid w:val="00326857"/>
    <w:rsid w:val="00326971"/>
    <w:rsid w:val="00333767"/>
    <w:rsid w:val="003360C0"/>
    <w:rsid w:val="00340269"/>
    <w:rsid w:val="00347611"/>
    <w:rsid w:val="00354789"/>
    <w:rsid w:val="0036324C"/>
    <w:rsid w:val="003725CB"/>
    <w:rsid w:val="0037484E"/>
    <w:rsid w:val="00375497"/>
    <w:rsid w:val="00376EA0"/>
    <w:rsid w:val="003775F6"/>
    <w:rsid w:val="0038584A"/>
    <w:rsid w:val="0038717B"/>
    <w:rsid w:val="003873E7"/>
    <w:rsid w:val="00393509"/>
    <w:rsid w:val="00396954"/>
    <w:rsid w:val="003A1846"/>
    <w:rsid w:val="003A2666"/>
    <w:rsid w:val="003A3E8B"/>
    <w:rsid w:val="003A69C8"/>
    <w:rsid w:val="003A6E53"/>
    <w:rsid w:val="003B5FAA"/>
    <w:rsid w:val="003C1AD4"/>
    <w:rsid w:val="003C59A2"/>
    <w:rsid w:val="003D3886"/>
    <w:rsid w:val="003D4D81"/>
    <w:rsid w:val="003D74CC"/>
    <w:rsid w:val="003E3249"/>
    <w:rsid w:val="003E384D"/>
    <w:rsid w:val="00405951"/>
    <w:rsid w:val="00407E3C"/>
    <w:rsid w:val="004146CA"/>
    <w:rsid w:val="00415717"/>
    <w:rsid w:val="00422828"/>
    <w:rsid w:val="0042757F"/>
    <w:rsid w:val="00434C44"/>
    <w:rsid w:val="0043517E"/>
    <w:rsid w:val="00440C4E"/>
    <w:rsid w:val="004414A4"/>
    <w:rsid w:val="004443EA"/>
    <w:rsid w:val="0044717B"/>
    <w:rsid w:val="00450A0E"/>
    <w:rsid w:val="00451387"/>
    <w:rsid w:val="004573DC"/>
    <w:rsid w:val="0045795C"/>
    <w:rsid w:val="0046000C"/>
    <w:rsid w:val="0046159E"/>
    <w:rsid w:val="004725F6"/>
    <w:rsid w:val="00474599"/>
    <w:rsid w:val="00474B10"/>
    <w:rsid w:val="0048072D"/>
    <w:rsid w:val="004815B5"/>
    <w:rsid w:val="00484432"/>
    <w:rsid w:val="00485503"/>
    <w:rsid w:val="00485F1A"/>
    <w:rsid w:val="00492AC9"/>
    <w:rsid w:val="00493846"/>
    <w:rsid w:val="004972F4"/>
    <w:rsid w:val="004A1303"/>
    <w:rsid w:val="004A34DA"/>
    <w:rsid w:val="004A43B3"/>
    <w:rsid w:val="004B1E3C"/>
    <w:rsid w:val="004B3347"/>
    <w:rsid w:val="004C23D7"/>
    <w:rsid w:val="004C617F"/>
    <w:rsid w:val="004C644F"/>
    <w:rsid w:val="004C796F"/>
    <w:rsid w:val="004D3D30"/>
    <w:rsid w:val="004D5EDD"/>
    <w:rsid w:val="004D6228"/>
    <w:rsid w:val="004E2165"/>
    <w:rsid w:val="004E463C"/>
    <w:rsid w:val="004E5A52"/>
    <w:rsid w:val="004F333A"/>
    <w:rsid w:val="0050531F"/>
    <w:rsid w:val="00505C39"/>
    <w:rsid w:val="00514429"/>
    <w:rsid w:val="00526295"/>
    <w:rsid w:val="00527431"/>
    <w:rsid w:val="00531A7E"/>
    <w:rsid w:val="00531E8C"/>
    <w:rsid w:val="00534248"/>
    <w:rsid w:val="00546AA0"/>
    <w:rsid w:val="00562359"/>
    <w:rsid w:val="00562B69"/>
    <w:rsid w:val="0056521F"/>
    <w:rsid w:val="00566F75"/>
    <w:rsid w:val="0056759D"/>
    <w:rsid w:val="00571CE1"/>
    <w:rsid w:val="005723B7"/>
    <w:rsid w:val="00587FE1"/>
    <w:rsid w:val="00596837"/>
    <w:rsid w:val="005A0C31"/>
    <w:rsid w:val="005A178D"/>
    <w:rsid w:val="005A215F"/>
    <w:rsid w:val="005A238A"/>
    <w:rsid w:val="005B7E9C"/>
    <w:rsid w:val="005C095D"/>
    <w:rsid w:val="005C23B1"/>
    <w:rsid w:val="005D28E0"/>
    <w:rsid w:val="005D69A8"/>
    <w:rsid w:val="005D69AB"/>
    <w:rsid w:val="005E4191"/>
    <w:rsid w:val="005E468C"/>
    <w:rsid w:val="005E6B1B"/>
    <w:rsid w:val="005E6EEC"/>
    <w:rsid w:val="005E75A3"/>
    <w:rsid w:val="005F091A"/>
    <w:rsid w:val="005F0C95"/>
    <w:rsid w:val="005F0E66"/>
    <w:rsid w:val="005F10F0"/>
    <w:rsid w:val="005F6AFB"/>
    <w:rsid w:val="005F6C73"/>
    <w:rsid w:val="00600252"/>
    <w:rsid w:val="00605F54"/>
    <w:rsid w:val="00611D92"/>
    <w:rsid w:val="00616833"/>
    <w:rsid w:val="00617EBC"/>
    <w:rsid w:val="00623ABF"/>
    <w:rsid w:val="00624447"/>
    <w:rsid w:val="00626461"/>
    <w:rsid w:val="0062781F"/>
    <w:rsid w:val="00635A45"/>
    <w:rsid w:val="00644AB2"/>
    <w:rsid w:val="00645360"/>
    <w:rsid w:val="006515F1"/>
    <w:rsid w:val="0066732B"/>
    <w:rsid w:val="006718FA"/>
    <w:rsid w:val="00672F04"/>
    <w:rsid w:val="006742AE"/>
    <w:rsid w:val="006852F9"/>
    <w:rsid w:val="00693D90"/>
    <w:rsid w:val="00694298"/>
    <w:rsid w:val="006A5605"/>
    <w:rsid w:val="006C16C8"/>
    <w:rsid w:val="006C1E46"/>
    <w:rsid w:val="006C5D63"/>
    <w:rsid w:val="006C6F29"/>
    <w:rsid w:val="006D34CC"/>
    <w:rsid w:val="006D4528"/>
    <w:rsid w:val="006D6505"/>
    <w:rsid w:val="006D7330"/>
    <w:rsid w:val="006E268F"/>
    <w:rsid w:val="006F3254"/>
    <w:rsid w:val="006F5396"/>
    <w:rsid w:val="006F6845"/>
    <w:rsid w:val="006F7497"/>
    <w:rsid w:val="00701039"/>
    <w:rsid w:val="00701E16"/>
    <w:rsid w:val="00702586"/>
    <w:rsid w:val="00710030"/>
    <w:rsid w:val="00713658"/>
    <w:rsid w:val="00714644"/>
    <w:rsid w:val="007146C9"/>
    <w:rsid w:val="00717C7A"/>
    <w:rsid w:val="00717F7F"/>
    <w:rsid w:val="00724DBB"/>
    <w:rsid w:val="007264E9"/>
    <w:rsid w:val="007315F6"/>
    <w:rsid w:val="00746407"/>
    <w:rsid w:val="007465A0"/>
    <w:rsid w:val="00747AFA"/>
    <w:rsid w:val="007575F3"/>
    <w:rsid w:val="007624E3"/>
    <w:rsid w:val="007634E1"/>
    <w:rsid w:val="00767228"/>
    <w:rsid w:val="00767E55"/>
    <w:rsid w:val="00782EB7"/>
    <w:rsid w:val="00783937"/>
    <w:rsid w:val="007963E8"/>
    <w:rsid w:val="007978F8"/>
    <w:rsid w:val="007A1B7F"/>
    <w:rsid w:val="007A22FD"/>
    <w:rsid w:val="007A55F3"/>
    <w:rsid w:val="007A58CA"/>
    <w:rsid w:val="007A7A5F"/>
    <w:rsid w:val="007B2703"/>
    <w:rsid w:val="007B2E43"/>
    <w:rsid w:val="007B4633"/>
    <w:rsid w:val="007D06E0"/>
    <w:rsid w:val="007D38B4"/>
    <w:rsid w:val="007D3E8C"/>
    <w:rsid w:val="007D75B7"/>
    <w:rsid w:val="007E1BF1"/>
    <w:rsid w:val="007E3869"/>
    <w:rsid w:val="007E3B2C"/>
    <w:rsid w:val="007E539F"/>
    <w:rsid w:val="007E7489"/>
    <w:rsid w:val="007F4FE1"/>
    <w:rsid w:val="0080408C"/>
    <w:rsid w:val="00804209"/>
    <w:rsid w:val="00807865"/>
    <w:rsid w:val="00811493"/>
    <w:rsid w:val="00814981"/>
    <w:rsid w:val="00816850"/>
    <w:rsid w:val="00817402"/>
    <w:rsid w:val="00825F9D"/>
    <w:rsid w:val="00827BDF"/>
    <w:rsid w:val="00836DF1"/>
    <w:rsid w:val="00836FD0"/>
    <w:rsid w:val="00841BA4"/>
    <w:rsid w:val="00844DC6"/>
    <w:rsid w:val="00853EC2"/>
    <w:rsid w:val="00855465"/>
    <w:rsid w:val="0085699B"/>
    <w:rsid w:val="00860522"/>
    <w:rsid w:val="00863A34"/>
    <w:rsid w:val="00863B88"/>
    <w:rsid w:val="00863E7D"/>
    <w:rsid w:val="00873918"/>
    <w:rsid w:val="00880F8D"/>
    <w:rsid w:val="008966E8"/>
    <w:rsid w:val="008A1C53"/>
    <w:rsid w:val="008A793A"/>
    <w:rsid w:val="008B45B8"/>
    <w:rsid w:val="008D0480"/>
    <w:rsid w:val="008D361F"/>
    <w:rsid w:val="008D37BB"/>
    <w:rsid w:val="008D494C"/>
    <w:rsid w:val="008E7D80"/>
    <w:rsid w:val="008F6B9A"/>
    <w:rsid w:val="00903405"/>
    <w:rsid w:val="00903B88"/>
    <w:rsid w:val="00904707"/>
    <w:rsid w:val="0091274F"/>
    <w:rsid w:val="009172A6"/>
    <w:rsid w:val="00920D01"/>
    <w:rsid w:val="00921FAE"/>
    <w:rsid w:val="00922BA5"/>
    <w:rsid w:val="00937977"/>
    <w:rsid w:val="00944521"/>
    <w:rsid w:val="00952D39"/>
    <w:rsid w:val="00957799"/>
    <w:rsid w:val="009634AE"/>
    <w:rsid w:val="009675B4"/>
    <w:rsid w:val="009877D7"/>
    <w:rsid w:val="00991D6B"/>
    <w:rsid w:val="00992A08"/>
    <w:rsid w:val="00996E99"/>
    <w:rsid w:val="00997DC5"/>
    <w:rsid w:val="009A2198"/>
    <w:rsid w:val="009A45B9"/>
    <w:rsid w:val="009A4DA6"/>
    <w:rsid w:val="009A55D2"/>
    <w:rsid w:val="009B030D"/>
    <w:rsid w:val="009B1B31"/>
    <w:rsid w:val="009B3169"/>
    <w:rsid w:val="009C0805"/>
    <w:rsid w:val="009C27DF"/>
    <w:rsid w:val="009C60AB"/>
    <w:rsid w:val="009C725C"/>
    <w:rsid w:val="009E0F15"/>
    <w:rsid w:val="009E1A02"/>
    <w:rsid w:val="009E2DF3"/>
    <w:rsid w:val="009E4B8F"/>
    <w:rsid w:val="009E59BE"/>
    <w:rsid w:val="009F00E0"/>
    <w:rsid w:val="009F134C"/>
    <w:rsid w:val="00A00EC8"/>
    <w:rsid w:val="00A022B4"/>
    <w:rsid w:val="00A04646"/>
    <w:rsid w:val="00A05E89"/>
    <w:rsid w:val="00A16645"/>
    <w:rsid w:val="00A2176E"/>
    <w:rsid w:val="00A25FF4"/>
    <w:rsid w:val="00A3158D"/>
    <w:rsid w:val="00A37A6E"/>
    <w:rsid w:val="00A5020F"/>
    <w:rsid w:val="00A539EE"/>
    <w:rsid w:val="00A633F4"/>
    <w:rsid w:val="00A673E9"/>
    <w:rsid w:val="00A73C81"/>
    <w:rsid w:val="00A7665D"/>
    <w:rsid w:val="00A82EE4"/>
    <w:rsid w:val="00A85B41"/>
    <w:rsid w:val="00A92EA0"/>
    <w:rsid w:val="00A956CC"/>
    <w:rsid w:val="00A97FBC"/>
    <w:rsid w:val="00AA06EA"/>
    <w:rsid w:val="00AA2EB8"/>
    <w:rsid w:val="00AA5723"/>
    <w:rsid w:val="00AA7562"/>
    <w:rsid w:val="00AB0AEB"/>
    <w:rsid w:val="00AB5F5C"/>
    <w:rsid w:val="00AB6CC8"/>
    <w:rsid w:val="00AB72D7"/>
    <w:rsid w:val="00AC198F"/>
    <w:rsid w:val="00AD1EAD"/>
    <w:rsid w:val="00AD5416"/>
    <w:rsid w:val="00AD5675"/>
    <w:rsid w:val="00AD68E8"/>
    <w:rsid w:val="00AE5B37"/>
    <w:rsid w:val="00AF1F24"/>
    <w:rsid w:val="00AF3848"/>
    <w:rsid w:val="00AF6FDA"/>
    <w:rsid w:val="00B049C6"/>
    <w:rsid w:val="00B05430"/>
    <w:rsid w:val="00B06006"/>
    <w:rsid w:val="00B11323"/>
    <w:rsid w:val="00B115C5"/>
    <w:rsid w:val="00B12A61"/>
    <w:rsid w:val="00B20177"/>
    <w:rsid w:val="00B3478F"/>
    <w:rsid w:val="00B34C61"/>
    <w:rsid w:val="00B36033"/>
    <w:rsid w:val="00B416EE"/>
    <w:rsid w:val="00B41F84"/>
    <w:rsid w:val="00B42C20"/>
    <w:rsid w:val="00B501F7"/>
    <w:rsid w:val="00B55223"/>
    <w:rsid w:val="00B56F88"/>
    <w:rsid w:val="00B65CDE"/>
    <w:rsid w:val="00B725A2"/>
    <w:rsid w:val="00B74C1C"/>
    <w:rsid w:val="00B81557"/>
    <w:rsid w:val="00B8668F"/>
    <w:rsid w:val="00B86F1E"/>
    <w:rsid w:val="00B97323"/>
    <w:rsid w:val="00BB0226"/>
    <w:rsid w:val="00BB0283"/>
    <w:rsid w:val="00BB5BFC"/>
    <w:rsid w:val="00BC1555"/>
    <w:rsid w:val="00BC1E36"/>
    <w:rsid w:val="00BC4127"/>
    <w:rsid w:val="00BC4CA8"/>
    <w:rsid w:val="00BD0227"/>
    <w:rsid w:val="00BD2318"/>
    <w:rsid w:val="00BD25B5"/>
    <w:rsid w:val="00BD7571"/>
    <w:rsid w:val="00BE5C4E"/>
    <w:rsid w:val="00BF152A"/>
    <w:rsid w:val="00BF2517"/>
    <w:rsid w:val="00BF6974"/>
    <w:rsid w:val="00BF72A6"/>
    <w:rsid w:val="00C037D3"/>
    <w:rsid w:val="00C051B9"/>
    <w:rsid w:val="00C06718"/>
    <w:rsid w:val="00C208FF"/>
    <w:rsid w:val="00C25CE6"/>
    <w:rsid w:val="00C3132F"/>
    <w:rsid w:val="00C37FD8"/>
    <w:rsid w:val="00C4054D"/>
    <w:rsid w:val="00C43E8E"/>
    <w:rsid w:val="00C542F2"/>
    <w:rsid w:val="00C54F4E"/>
    <w:rsid w:val="00C67B16"/>
    <w:rsid w:val="00C7360C"/>
    <w:rsid w:val="00C87913"/>
    <w:rsid w:val="00C95E95"/>
    <w:rsid w:val="00CB4155"/>
    <w:rsid w:val="00CB4347"/>
    <w:rsid w:val="00CC438F"/>
    <w:rsid w:val="00CC52C2"/>
    <w:rsid w:val="00CC69F4"/>
    <w:rsid w:val="00CD29F3"/>
    <w:rsid w:val="00CD4156"/>
    <w:rsid w:val="00CD6B40"/>
    <w:rsid w:val="00CE7AF5"/>
    <w:rsid w:val="00D01C37"/>
    <w:rsid w:val="00D0520E"/>
    <w:rsid w:val="00D06BCC"/>
    <w:rsid w:val="00D07FB6"/>
    <w:rsid w:val="00D120B4"/>
    <w:rsid w:val="00D16E80"/>
    <w:rsid w:val="00D235BF"/>
    <w:rsid w:val="00D24B2C"/>
    <w:rsid w:val="00D276B8"/>
    <w:rsid w:val="00D342FF"/>
    <w:rsid w:val="00D374C7"/>
    <w:rsid w:val="00D410D4"/>
    <w:rsid w:val="00D42EF0"/>
    <w:rsid w:val="00D523A4"/>
    <w:rsid w:val="00D553BE"/>
    <w:rsid w:val="00D567E9"/>
    <w:rsid w:val="00D56F39"/>
    <w:rsid w:val="00D81B43"/>
    <w:rsid w:val="00D86330"/>
    <w:rsid w:val="00D87E3D"/>
    <w:rsid w:val="00D921F9"/>
    <w:rsid w:val="00D95995"/>
    <w:rsid w:val="00DA799C"/>
    <w:rsid w:val="00DA7FC7"/>
    <w:rsid w:val="00DB21D7"/>
    <w:rsid w:val="00DE0D51"/>
    <w:rsid w:val="00DE1008"/>
    <w:rsid w:val="00DE68B8"/>
    <w:rsid w:val="00DF0D97"/>
    <w:rsid w:val="00DF28B1"/>
    <w:rsid w:val="00DF7569"/>
    <w:rsid w:val="00E01173"/>
    <w:rsid w:val="00E07A6E"/>
    <w:rsid w:val="00E11127"/>
    <w:rsid w:val="00E12834"/>
    <w:rsid w:val="00E1411E"/>
    <w:rsid w:val="00E16BAF"/>
    <w:rsid w:val="00E2393B"/>
    <w:rsid w:val="00E244DC"/>
    <w:rsid w:val="00E24F0B"/>
    <w:rsid w:val="00E25AF7"/>
    <w:rsid w:val="00E3311E"/>
    <w:rsid w:val="00E33236"/>
    <w:rsid w:val="00E4722D"/>
    <w:rsid w:val="00E53920"/>
    <w:rsid w:val="00E55771"/>
    <w:rsid w:val="00E5652D"/>
    <w:rsid w:val="00E5686A"/>
    <w:rsid w:val="00E63A5B"/>
    <w:rsid w:val="00E66787"/>
    <w:rsid w:val="00E66D35"/>
    <w:rsid w:val="00E67958"/>
    <w:rsid w:val="00E753B0"/>
    <w:rsid w:val="00E77CAE"/>
    <w:rsid w:val="00E82717"/>
    <w:rsid w:val="00E8714B"/>
    <w:rsid w:val="00E92B92"/>
    <w:rsid w:val="00E93572"/>
    <w:rsid w:val="00E93D07"/>
    <w:rsid w:val="00E94673"/>
    <w:rsid w:val="00EA1FA4"/>
    <w:rsid w:val="00EA26F1"/>
    <w:rsid w:val="00EB4251"/>
    <w:rsid w:val="00EB5B2E"/>
    <w:rsid w:val="00EC778E"/>
    <w:rsid w:val="00ED047D"/>
    <w:rsid w:val="00ED75A4"/>
    <w:rsid w:val="00EE2475"/>
    <w:rsid w:val="00EE4E24"/>
    <w:rsid w:val="00EF5912"/>
    <w:rsid w:val="00F00DEB"/>
    <w:rsid w:val="00F023C0"/>
    <w:rsid w:val="00F03087"/>
    <w:rsid w:val="00F05441"/>
    <w:rsid w:val="00F1282C"/>
    <w:rsid w:val="00F14BC7"/>
    <w:rsid w:val="00F14C64"/>
    <w:rsid w:val="00F220A8"/>
    <w:rsid w:val="00F3072E"/>
    <w:rsid w:val="00F31B21"/>
    <w:rsid w:val="00F31B4B"/>
    <w:rsid w:val="00F32B73"/>
    <w:rsid w:val="00F34B5D"/>
    <w:rsid w:val="00F45AB5"/>
    <w:rsid w:val="00F536CD"/>
    <w:rsid w:val="00F54504"/>
    <w:rsid w:val="00F57B99"/>
    <w:rsid w:val="00F60861"/>
    <w:rsid w:val="00F608A6"/>
    <w:rsid w:val="00F61B60"/>
    <w:rsid w:val="00F61FAE"/>
    <w:rsid w:val="00F6386F"/>
    <w:rsid w:val="00F651D0"/>
    <w:rsid w:val="00F656B6"/>
    <w:rsid w:val="00F71438"/>
    <w:rsid w:val="00F76C5E"/>
    <w:rsid w:val="00F7729C"/>
    <w:rsid w:val="00F813EE"/>
    <w:rsid w:val="00F87C73"/>
    <w:rsid w:val="00F93266"/>
    <w:rsid w:val="00F95072"/>
    <w:rsid w:val="00F96C4E"/>
    <w:rsid w:val="00FB01AB"/>
    <w:rsid w:val="00FB02E7"/>
    <w:rsid w:val="00FB26E8"/>
    <w:rsid w:val="00FB367E"/>
    <w:rsid w:val="00FB5876"/>
    <w:rsid w:val="00FC0A35"/>
    <w:rsid w:val="00FC26E3"/>
    <w:rsid w:val="00FC4BD9"/>
    <w:rsid w:val="00FC4CB1"/>
    <w:rsid w:val="00FC721D"/>
    <w:rsid w:val="00FD1376"/>
    <w:rsid w:val="00FD317B"/>
    <w:rsid w:val="00FE2D89"/>
    <w:rsid w:val="00FE34A8"/>
    <w:rsid w:val="00FF5568"/>
    <w:rsid w:val="0B0821FF"/>
    <w:rsid w:val="0B4E60E0"/>
    <w:rsid w:val="0EAB2EDA"/>
    <w:rsid w:val="0FA27856"/>
    <w:rsid w:val="12EC1F42"/>
    <w:rsid w:val="153C6CA9"/>
    <w:rsid w:val="1A7A5D61"/>
    <w:rsid w:val="206E043A"/>
    <w:rsid w:val="250D7824"/>
    <w:rsid w:val="2AD44B92"/>
    <w:rsid w:val="2B977972"/>
    <w:rsid w:val="326B38CD"/>
    <w:rsid w:val="33892417"/>
    <w:rsid w:val="3562596A"/>
    <w:rsid w:val="363825B7"/>
    <w:rsid w:val="3CE11CAF"/>
    <w:rsid w:val="3E8F5294"/>
    <w:rsid w:val="407813D5"/>
    <w:rsid w:val="444E5D09"/>
    <w:rsid w:val="47E65A1C"/>
    <w:rsid w:val="4A9E765B"/>
    <w:rsid w:val="4E3A6BA9"/>
    <w:rsid w:val="586B5DD3"/>
    <w:rsid w:val="58A35716"/>
    <w:rsid w:val="5DDF5DB0"/>
    <w:rsid w:val="67DD18DD"/>
    <w:rsid w:val="67EA0B8C"/>
    <w:rsid w:val="6DBD7084"/>
    <w:rsid w:val="6DD96515"/>
    <w:rsid w:val="71EAA557"/>
    <w:rsid w:val="7CE61691"/>
    <w:rsid w:val="7EA11531"/>
    <w:rsid w:val="7F5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unhideWhenUsed/>
    <w:qFormat/>
    <w:uiPriority w:val="0"/>
    <w:pPr>
      <w:jc w:val="left"/>
    </w:pPr>
    <w:rPr>
      <w:rFonts w:ascii="Calibri" w:hAnsi="Calibri" w:eastAsia="宋体" w:cs="黑体"/>
    </w:rPr>
  </w:style>
  <w:style w:type="paragraph" w:styleId="7">
    <w:name w:val="Body Text Indent"/>
    <w:basedOn w:val="1"/>
    <w:link w:val="25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9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4">
    <w:name w:val="List Paragraph"/>
    <w:basedOn w:val="1"/>
    <w:link w:val="26"/>
    <w:qFormat/>
    <w:uiPriority w:val="34"/>
    <w:pPr>
      <w:ind w:firstLine="420" w:firstLineChars="200"/>
    </w:pPr>
  </w:style>
  <w:style w:type="character" w:customStyle="1" w:styleId="25">
    <w:name w:val="正文文本缩进 字符"/>
    <w:basedOn w:val="14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列表段落 字符"/>
    <w:link w:val="24"/>
    <w:qFormat/>
    <w:locked/>
    <w:uiPriority w:val="34"/>
  </w:style>
  <w:style w:type="character" w:customStyle="1" w:styleId="27">
    <w:name w:val="批注文字 字符"/>
    <w:basedOn w:val="14"/>
    <w:link w:val="6"/>
    <w:qFormat/>
    <w:uiPriority w:val="0"/>
    <w:rPr>
      <w:rFonts w:ascii="Calibri" w:hAnsi="Calibri" w:eastAsia="宋体" w:cs="黑体"/>
    </w:rPr>
  </w:style>
  <w:style w:type="character" w:customStyle="1" w:styleId="28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9">
    <w:name w:val="批注主题 字符"/>
    <w:basedOn w:val="27"/>
    <w:link w:val="11"/>
    <w:semiHidden/>
    <w:qFormat/>
    <w:uiPriority w:val="99"/>
    <w:rPr>
      <w:rFonts w:ascii="Calibri" w:hAnsi="Calibri" w:eastAsia="宋体" w:cs="黑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7540</Words>
  <Characters>13237</Characters>
  <Lines>119</Lines>
  <Paragraphs>33</Paragraphs>
  <TotalTime>1</TotalTime>
  <ScaleCrop>false</ScaleCrop>
  <LinksUpToDate>false</LinksUpToDate>
  <CharactersWithSpaces>13382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2023-04-21T16:49:00Z</dcterms:created>
  <dc:creator>pc4</dc:creator>
  <cp:lastModifiedBy>市住房和城乡建设局发文员</cp:lastModifiedBy>
  <cp:lastPrinted>2024-01-05T11:10:45Z</cp:lastPrinted>
  <dcterms:modified xsi:type="dcterms:W3CDTF">2024-01-05T11:10:51Z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4E4F01090C164FD99B2D791A35C98B21_13</vt:lpwstr>
  </property>
  <property fmtid="{D5CDD505-2E9C-101B-9397-08002B2CF9AE}" pid="3" name="KSOProductBuildVer">
    <vt:lpwstr>2052-11.8.2.10605</vt:lpwstr>
  </property>
</Properties>
</file>