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5C" w:rsidRDefault="007658FA">
      <w:pPr>
        <w:pStyle w:val="10"/>
        <w:ind w:firstLine="0"/>
        <w:rPr>
          <w:rFonts w:cs="Times New Roman"/>
          <w:kern w:val="2"/>
          <w:sz w:val="32"/>
          <w:szCs w:val="32"/>
          <w:shd w:val="clear" w:color="auto" w:fill="FFFFFF"/>
        </w:rPr>
      </w:pPr>
      <w:r>
        <w:rPr>
          <w:rFonts w:cs="Times New Roman"/>
          <w:kern w:val="2"/>
          <w:sz w:val="32"/>
          <w:szCs w:val="32"/>
          <w:shd w:val="clear" w:color="auto" w:fill="FFFFFF"/>
        </w:rPr>
        <w:t>附件</w:t>
      </w:r>
      <w:r>
        <w:rPr>
          <w:rFonts w:cs="Times New Roman" w:hint="eastAsia"/>
          <w:kern w:val="2"/>
          <w:sz w:val="32"/>
          <w:szCs w:val="32"/>
          <w:shd w:val="clear" w:color="auto" w:fill="FFFFFF"/>
        </w:rPr>
        <w:t>2</w:t>
      </w:r>
      <w:r>
        <w:rPr>
          <w:rFonts w:cs="Times New Roman"/>
          <w:kern w:val="2"/>
          <w:sz w:val="32"/>
          <w:szCs w:val="32"/>
          <w:shd w:val="clear" w:color="auto" w:fill="FFFFFF"/>
        </w:rPr>
        <w:t>：</w:t>
      </w:r>
      <w:bookmarkStart w:id="0" w:name="_GoBack"/>
      <w:bookmarkEnd w:id="0"/>
    </w:p>
    <w:p w:rsidR="0027285C" w:rsidRDefault="007658FA">
      <w:pPr>
        <w:pStyle w:val="10"/>
        <w:ind w:firstLine="0"/>
        <w:jc w:val="center"/>
        <w:rPr>
          <w:rFonts w:cs="Times New Roman"/>
          <w:kern w:val="2"/>
          <w:sz w:val="44"/>
          <w:szCs w:val="44"/>
          <w:shd w:val="clear" w:color="auto" w:fill="FFFFFF"/>
        </w:rPr>
      </w:pPr>
      <w:r>
        <w:rPr>
          <w:rFonts w:cs="Times New Roman"/>
          <w:kern w:val="2"/>
          <w:sz w:val="44"/>
          <w:szCs w:val="44"/>
          <w:shd w:val="clear" w:color="auto" w:fill="FFFFFF"/>
        </w:rPr>
        <w:t>项目评审标准</w:t>
      </w: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1959"/>
        <w:gridCol w:w="5013"/>
        <w:gridCol w:w="763"/>
      </w:tblGrid>
      <w:tr w:rsidR="0027285C">
        <w:trPr>
          <w:cantSplit/>
          <w:trHeight w:val="945"/>
          <w:tblHeader/>
          <w:jc w:val="center"/>
        </w:trPr>
        <w:tc>
          <w:tcPr>
            <w:tcW w:w="400" w:type="pct"/>
            <w:vAlign w:val="center"/>
          </w:tcPr>
          <w:p w:rsidR="0027285C" w:rsidRDefault="007658FA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1165" w:type="pct"/>
            <w:vAlign w:val="center"/>
          </w:tcPr>
          <w:p w:rsidR="0027285C" w:rsidRDefault="007658FA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评分项目及权重</w:t>
            </w:r>
          </w:p>
        </w:tc>
        <w:tc>
          <w:tcPr>
            <w:tcW w:w="2981" w:type="pct"/>
            <w:vAlign w:val="center"/>
          </w:tcPr>
          <w:p w:rsidR="0027285C" w:rsidRDefault="007658FA">
            <w:pPr>
              <w:pStyle w:val="ab"/>
              <w:snapToGrid w:val="0"/>
              <w:ind w:firstLine="48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评分标准</w:t>
            </w:r>
          </w:p>
        </w:tc>
        <w:tc>
          <w:tcPr>
            <w:tcW w:w="454" w:type="pct"/>
            <w:vAlign w:val="center"/>
          </w:tcPr>
          <w:p w:rsidR="0027285C" w:rsidRDefault="007658FA">
            <w:pPr>
              <w:pStyle w:val="ab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最高得分</w:t>
            </w:r>
          </w:p>
        </w:tc>
      </w:tr>
      <w:tr w:rsidR="0027285C">
        <w:trPr>
          <w:cantSplit/>
          <w:trHeight w:val="2638"/>
          <w:jc w:val="center"/>
        </w:trPr>
        <w:tc>
          <w:tcPr>
            <w:tcW w:w="400" w:type="pct"/>
            <w:vAlign w:val="center"/>
          </w:tcPr>
          <w:p w:rsidR="0027285C" w:rsidRDefault="007658FA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  <w:lang w:val="en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:lang w:val="en"/>
              </w:rPr>
              <w:t>1</w:t>
            </w:r>
          </w:p>
        </w:tc>
        <w:tc>
          <w:tcPr>
            <w:tcW w:w="1165" w:type="pct"/>
            <w:vAlign w:val="center"/>
          </w:tcPr>
          <w:p w:rsidR="0027285C" w:rsidRDefault="007658FA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cs="宋体"/>
                <w:kern w:val="0"/>
                <w:szCs w:val="21"/>
                <w:lang w:val="en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供应商对项目的理解和重点、难点分析能力（1</w:t>
            </w:r>
            <w:r>
              <w:rPr>
                <w:rFonts w:ascii="宋体" w:hAnsi="宋体" w:cs="宋体"/>
                <w:bCs/>
                <w:szCs w:val="21"/>
              </w:rPr>
              <w:t>0</w:t>
            </w:r>
            <w:r>
              <w:rPr>
                <w:rFonts w:ascii="宋体" w:hAnsi="宋体" w:cs="宋体" w:hint="eastAsia"/>
                <w:bCs/>
                <w:szCs w:val="21"/>
              </w:rPr>
              <w:t>分）</w:t>
            </w:r>
          </w:p>
        </w:tc>
        <w:tc>
          <w:tcPr>
            <w:tcW w:w="2981" w:type="pct"/>
            <w:vAlign w:val="center"/>
          </w:tcPr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（1）对本项目的需求理解全面、深入、清晰、准确，对本项目重点难点分析合理，提出的措施有效、针对性强，得1</w:t>
            </w:r>
            <w:r>
              <w:rPr>
                <w:rFonts w:ascii="宋体" w:hAnsi="宋体" w:cs="宋体"/>
                <w:bCs/>
                <w:szCs w:val="21"/>
              </w:rPr>
              <w:t>0</w:t>
            </w:r>
            <w:r>
              <w:rPr>
                <w:rFonts w:ascii="宋体" w:hAnsi="宋体" w:cs="宋体" w:hint="eastAsia"/>
                <w:bCs/>
                <w:szCs w:val="21"/>
              </w:rPr>
              <w:t>分；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（2）对本项目的需求理解较全面、较深入、较清晰、较准确，对本项目重点难点分析较合理，提出的措施可行、针对性较强的，得</w:t>
            </w:r>
            <w:r>
              <w:rPr>
                <w:rFonts w:ascii="宋体" w:hAnsi="宋体" w:cs="宋体"/>
                <w:bCs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szCs w:val="21"/>
              </w:rPr>
              <w:t>分；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（3）对本项目的需求理解不深入，理解存有偏离，对本项目重点难点分析合理性、针对性一般的，得</w:t>
            </w:r>
            <w:r>
              <w:rPr>
                <w:rFonts w:ascii="宋体" w:hAnsi="宋体" w:cs="宋体"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分；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不提供不得分。</w:t>
            </w:r>
          </w:p>
        </w:tc>
        <w:tc>
          <w:tcPr>
            <w:tcW w:w="454" w:type="pct"/>
            <w:vAlign w:val="center"/>
          </w:tcPr>
          <w:p w:rsidR="0027285C" w:rsidRDefault="007658FA">
            <w:pPr>
              <w:pStyle w:val="ab"/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10</w:t>
            </w:r>
            <w:r>
              <w:rPr>
                <w:rFonts w:ascii="仿宋" w:eastAsia="仿宋" w:hAnsi="仿宋" w:hint="eastAsia"/>
                <w:szCs w:val="21"/>
              </w:rPr>
              <w:t>分</w:t>
            </w:r>
          </w:p>
        </w:tc>
      </w:tr>
      <w:tr w:rsidR="0027285C">
        <w:trPr>
          <w:cantSplit/>
          <w:trHeight w:val="2737"/>
          <w:jc w:val="center"/>
        </w:trPr>
        <w:tc>
          <w:tcPr>
            <w:tcW w:w="400" w:type="pct"/>
            <w:vAlign w:val="center"/>
          </w:tcPr>
          <w:p w:rsidR="0027285C" w:rsidRDefault="007658FA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  <w:lang w:val="en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:lang w:val="en"/>
              </w:rPr>
              <w:t>2</w:t>
            </w:r>
          </w:p>
        </w:tc>
        <w:tc>
          <w:tcPr>
            <w:tcW w:w="1165" w:type="pct"/>
            <w:vAlign w:val="center"/>
          </w:tcPr>
          <w:p w:rsidR="0027285C" w:rsidRDefault="007658FA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cs="宋体"/>
                <w:kern w:val="0"/>
                <w:szCs w:val="21"/>
                <w:lang w:val="en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工作实施方案（1</w:t>
            </w:r>
            <w:r>
              <w:rPr>
                <w:rFonts w:ascii="宋体" w:hAnsi="宋体" w:cs="宋体"/>
                <w:bCs/>
                <w:szCs w:val="21"/>
              </w:rPr>
              <w:t>0</w:t>
            </w:r>
            <w:r>
              <w:rPr>
                <w:rFonts w:ascii="宋体" w:hAnsi="宋体" w:cs="宋体" w:hint="eastAsia"/>
                <w:bCs/>
                <w:szCs w:val="21"/>
              </w:rPr>
              <w:t>分）</w:t>
            </w:r>
          </w:p>
        </w:tc>
        <w:tc>
          <w:tcPr>
            <w:tcW w:w="2981" w:type="pct"/>
            <w:vAlign w:val="center"/>
          </w:tcPr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</w:t>
            </w:r>
            <w:r>
              <w:rPr>
                <w:rFonts w:ascii="宋体" w:hAnsi="宋体" w:cs="宋体"/>
                <w:bCs/>
                <w:szCs w:val="21"/>
              </w:rPr>
              <w:t>1）供应商对本项目的工作实施方案科学合理、组织严谨、高效可行、保障到位且有亮点的</w:t>
            </w:r>
            <w:r>
              <w:rPr>
                <w:rFonts w:ascii="宋体" w:hAnsi="宋体" w:cs="宋体" w:hint="eastAsia"/>
                <w:bCs/>
                <w:szCs w:val="21"/>
              </w:rPr>
              <w:t>。</w:t>
            </w:r>
            <w:r>
              <w:rPr>
                <w:rFonts w:ascii="宋体" w:hAnsi="宋体" w:cs="宋体"/>
                <w:bCs/>
                <w:szCs w:val="21"/>
              </w:rPr>
              <w:t>得</w:t>
            </w:r>
            <w:r>
              <w:rPr>
                <w:rFonts w:ascii="宋体" w:hAnsi="宋体" w:cs="宋体" w:hint="eastAsia"/>
                <w:bCs/>
                <w:szCs w:val="21"/>
              </w:rPr>
              <w:t>1</w:t>
            </w:r>
            <w:r>
              <w:rPr>
                <w:rFonts w:ascii="宋体" w:hAnsi="宋体" w:cs="宋体"/>
                <w:bCs/>
                <w:szCs w:val="21"/>
              </w:rPr>
              <w:t>0</w:t>
            </w:r>
            <w:r>
              <w:rPr>
                <w:rFonts w:ascii="宋体" w:hAnsi="宋体" w:cs="宋体" w:hint="eastAsia"/>
                <w:bCs/>
                <w:szCs w:val="21"/>
              </w:rPr>
              <w:t>分；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</w:t>
            </w:r>
            <w:r>
              <w:rPr>
                <w:rFonts w:ascii="宋体" w:hAnsi="宋体" w:cs="宋体"/>
                <w:bCs/>
                <w:szCs w:val="21"/>
              </w:rPr>
              <w:t>2）供应商对本项目的工作实施方案逻辑合理、组织有序、可行性高、保障基本到位且有一定亮点的</w:t>
            </w:r>
            <w:r>
              <w:rPr>
                <w:rFonts w:ascii="宋体" w:hAnsi="宋体" w:cs="宋体" w:hint="eastAsia"/>
                <w:bCs/>
                <w:szCs w:val="21"/>
              </w:rPr>
              <w:t>。</w:t>
            </w:r>
            <w:r>
              <w:rPr>
                <w:rFonts w:ascii="宋体" w:hAnsi="宋体" w:cs="宋体"/>
                <w:bCs/>
                <w:szCs w:val="21"/>
              </w:rPr>
              <w:t>得</w:t>
            </w:r>
            <w:r>
              <w:rPr>
                <w:rFonts w:ascii="宋体" w:hAnsi="宋体" w:cs="宋体" w:hint="eastAsia"/>
                <w:bCs/>
                <w:szCs w:val="21"/>
              </w:rPr>
              <w:t>6分；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</w:t>
            </w:r>
            <w:r>
              <w:rPr>
                <w:rFonts w:ascii="宋体" w:hAnsi="宋体" w:cs="宋体"/>
                <w:bCs/>
                <w:szCs w:val="21"/>
              </w:rPr>
              <w:t>3）供应商对本项目的工作实施方案合理性差、组织难度大、可行性较弱、保障不到位的，得</w:t>
            </w:r>
            <w:r>
              <w:rPr>
                <w:rFonts w:ascii="宋体" w:hAnsi="宋体" w:cs="宋体" w:hint="eastAsia"/>
                <w:bCs/>
                <w:szCs w:val="21"/>
              </w:rPr>
              <w:t>3分；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不提供不得分。</w:t>
            </w:r>
          </w:p>
        </w:tc>
        <w:tc>
          <w:tcPr>
            <w:tcW w:w="454" w:type="pct"/>
            <w:vAlign w:val="center"/>
          </w:tcPr>
          <w:p w:rsidR="0027285C" w:rsidRDefault="007658FA">
            <w:pPr>
              <w:pStyle w:val="ab"/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分</w:t>
            </w:r>
          </w:p>
        </w:tc>
      </w:tr>
      <w:tr w:rsidR="0027285C">
        <w:trPr>
          <w:cantSplit/>
          <w:trHeight w:val="2737"/>
          <w:jc w:val="center"/>
        </w:trPr>
        <w:tc>
          <w:tcPr>
            <w:tcW w:w="400" w:type="pct"/>
            <w:vAlign w:val="center"/>
          </w:tcPr>
          <w:p w:rsidR="0027285C" w:rsidRDefault="007658FA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  <w:lang w:val="en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:lang w:val="en"/>
              </w:rPr>
              <w:t>3</w:t>
            </w:r>
          </w:p>
        </w:tc>
        <w:tc>
          <w:tcPr>
            <w:tcW w:w="1165" w:type="pct"/>
            <w:vAlign w:val="center"/>
          </w:tcPr>
          <w:p w:rsidR="0027285C" w:rsidRDefault="007658F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质量控制措施（10分）</w:t>
            </w:r>
          </w:p>
        </w:tc>
        <w:tc>
          <w:tcPr>
            <w:tcW w:w="2981" w:type="pct"/>
            <w:vAlign w:val="center"/>
          </w:tcPr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（1）供应商提供的质量控制措施全面、完善、科学合理、针对性强，得10分；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（2）供应商提供的质量控制措施较为全面、完善、科学合理、针对性较强，得5分；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（3）供应商提供的质量控制措施基本可行，得2分；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不提供不得分。</w:t>
            </w:r>
          </w:p>
        </w:tc>
        <w:tc>
          <w:tcPr>
            <w:tcW w:w="454" w:type="pct"/>
            <w:vAlign w:val="center"/>
          </w:tcPr>
          <w:p w:rsidR="0027285C" w:rsidRDefault="007658FA">
            <w:pPr>
              <w:pStyle w:val="ab"/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10分</w:t>
            </w:r>
          </w:p>
        </w:tc>
      </w:tr>
      <w:tr w:rsidR="0027285C">
        <w:trPr>
          <w:cantSplit/>
          <w:trHeight w:val="1720"/>
          <w:jc w:val="center"/>
        </w:trPr>
        <w:tc>
          <w:tcPr>
            <w:tcW w:w="400" w:type="pct"/>
            <w:vAlign w:val="center"/>
          </w:tcPr>
          <w:p w:rsidR="0027285C" w:rsidRDefault="007658FA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  <w:lang w:val="en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:lang w:val="en"/>
              </w:rPr>
              <w:lastRenderedPageBreak/>
              <w:t>4</w:t>
            </w:r>
          </w:p>
        </w:tc>
        <w:tc>
          <w:tcPr>
            <w:tcW w:w="1165" w:type="pct"/>
            <w:vAlign w:val="center"/>
          </w:tcPr>
          <w:p w:rsidR="0027285C" w:rsidRDefault="007658FA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cs="宋体"/>
                <w:kern w:val="0"/>
                <w:szCs w:val="21"/>
                <w:lang w:val="en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项目保障措施（10分）</w:t>
            </w:r>
          </w:p>
        </w:tc>
        <w:tc>
          <w:tcPr>
            <w:tcW w:w="2981" w:type="pct"/>
            <w:vAlign w:val="center"/>
          </w:tcPr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据投标人为保障项目按时保质完成，提供参与本项目服务的人员、仪器设备、场地等保障措施进行评审：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（1）供应商提出的保障措施全面、完善、科学合理、针对性强，得10分；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（2）供应商提出的项目保障措施较为全面、完善、科学合理、针对性较强，得5分；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（3）供应商提出的项目保障措施基本可行，得2分；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不提供不得分。</w:t>
            </w:r>
          </w:p>
        </w:tc>
        <w:tc>
          <w:tcPr>
            <w:tcW w:w="454" w:type="pct"/>
            <w:vAlign w:val="center"/>
          </w:tcPr>
          <w:p w:rsidR="0027285C" w:rsidRDefault="007658FA">
            <w:pPr>
              <w:pStyle w:val="ab"/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分</w:t>
            </w:r>
          </w:p>
        </w:tc>
      </w:tr>
      <w:tr w:rsidR="0027285C">
        <w:trPr>
          <w:cantSplit/>
          <w:trHeight w:val="1327"/>
          <w:jc w:val="center"/>
        </w:trPr>
        <w:tc>
          <w:tcPr>
            <w:tcW w:w="400" w:type="pct"/>
            <w:vAlign w:val="center"/>
          </w:tcPr>
          <w:p w:rsidR="0027285C" w:rsidRDefault="007658FA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  <w:lang w:val="en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:lang w:val="en"/>
              </w:rPr>
              <w:t>5</w:t>
            </w:r>
          </w:p>
        </w:tc>
        <w:tc>
          <w:tcPr>
            <w:tcW w:w="1165" w:type="pct"/>
            <w:vAlign w:val="center"/>
          </w:tcPr>
          <w:p w:rsidR="0027285C" w:rsidRDefault="007658FA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同类项目经验（10分）</w:t>
            </w:r>
          </w:p>
        </w:tc>
        <w:tc>
          <w:tcPr>
            <w:tcW w:w="2981" w:type="pct"/>
            <w:vAlign w:val="center"/>
          </w:tcPr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根据供应商在2020</w:t>
            </w:r>
            <w:r>
              <w:rPr>
                <w:rFonts w:ascii="宋体" w:hAnsi="宋体" w:cs="宋体"/>
                <w:bCs/>
                <w:szCs w:val="21"/>
              </w:rPr>
              <w:t>年1月1日起至今（以合同签订时间为准）承接的</w:t>
            </w:r>
            <w:r>
              <w:rPr>
                <w:rFonts w:ascii="宋体" w:hAnsi="宋体" w:cs="宋体" w:hint="eastAsia"/>
                <w:bCs/>
                <w:szCs w:val="21"/>
              </w:rPr>
              <w:t>政府部门委托的环境类检测项目的环境监测工作的业绩进行评审。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每提供一项得1</w:t>
            </w:r>
            <w:r>
              <w:rPr>
                <w:rFonts w:ascii="宋体" w:hAnsi="宋体" w:cs="宋体"/>
                <w:bCs/>
                <w:szCs w:val="21"/>
              </w:rPr>
              <w:t>分，无则不得分，最</w:t>
            </w:r>
            <w:r>
              <w:rPr>
                <w:rFonts w:ascii="宋体" w:hAnsi="宋体" w:cs="宋体" w:hint="eastAsia"/>
                <w:bCs/>
                <w:szCs w:val="21"/>
              </w:rPr>
              <w:t>高得10分。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【注：须提供合同首页、关键页、落款盖章页复印件加盖公章，不提供不得分。】</w:t>
            </w:r>
          </w:p>
        </w:tc>
        <w:tc>
          <w:tcPr>
            <w:tcW w:w="454" w:type="pct"/>
            <w:vAlign w:val="center"/>
          </w:tcPr>
          <w:p w:rsidR="0027285C" w:rsidRDefault="007658FA">
            <w:pPr>
              <w:pStyle w:val="ab"/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10分</w:t>
            </w:r>
          </w:p>
        </w:tc>
      </w:tr>
      <w:tr w:rsidR="0027285C">
        <w:trPr>
          <w:cantSplit/>
          <w:trHeight w:val="1419"/>
          <w:jc w:val="center"/>
        </w:trPr>
        <w:tc>
          <w:tcPr>
            <w:tcW w:w="400" w:type="pct"/>
            <w:vAlign w:val="center"/>
          </w:tcPr>
          <w:p w:rsidR="0027285C" w:rsidRDefault="007658FA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  <w:lang w:val="en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165" w:type="pct"/>
            <w:vAlign w:val="center"/>
          </w:tcPr>
          <w:p w:rsidR="0027285C" w:rsidRDefault="007658FA"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bCs/>
                <w:szCs w:val="21"/>
                <w:lang w:val="en"/>
              </w:rPr>
            </w:pPr>
            <w:r>
              <w:rPr>
                <w:rFonts w:ascii="宋体" w:hAnsi="宋体" w:hint="eastAsia"/>
                <w:bCs/>
                <w:szCs w:val="21"/>
              </w:rPr>
              <w:t>企业技术能力（7分）</w:t>
            </w:r>
          </w:p>
        </w:tc>
        <w:tc>
          <w:tcPr>
            <w:tcW w:w="2981" w:type="pct"/>
            <w:vAlign w:val="center"/>
          </w:tcPr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供应商取得检验检测机构资质认定证书，得4分；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供应商取得中国合格评定国家认可委员会实验室认可证书，得3分。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【注：须提供以上证书复印件并加盖供应商公章</w:t>
            </w:r>
            <w:r>
              <w:rPr>
                <w:rFonts w:ascii="宋体" w:hAnsi="宋体" w:cs="宋体"/>
                <w:bCs/>
                <w:szCs w:val="21"/>
              </w:rPr>
              <w:t>。】</w:t>
            </w:r>
          </w:p>
        </w:tc>
        <w:tc>
          <w:tcPr>
            <w:tcW w:w="454" w:type="pct"/>
            <w:vAlign w:val="center"/>
          </w:tcPr>
          <w:p w:rsidR="0027285C" w:rsidRDefault="007658FA">
            <w:pPr>
              <w:pStyle w:val="a9"/>
              <w:snapToGrid w:val="0"/>
              <w:ind w:firstLine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7分</w:t>
            </w:r>
          </w:p>
        </w:tc>
      </w:tr>
      <w:tr w:rsidR="0027285C">
        <w:trPr>
          <w:cantSplit/>
          <w:trHeight w:val="1006"/>
          <w:jc w:val="center"/>
        </w:trPr>
        <w:tc>
          <w:tcPr>
            <w:tcW w:w="400" w:type="pct"/>
            <w:vAlign w:val="center"/>
          </w:tcPr>
          <w:p w:rsidR="0027285C" w:rsidRDefault="007658FA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165" w:type="pct"/>
            <w:vAlign w:val="center"/>
          </w:tcPr>
          <w:p w:rsidR="0027285C" w:rsidRDefault="007658FA">
            <w:pPr>
              <w:spacing w:line="400" w:lineRule="exact"/>
              <w:jc w:val="center"/>
              <w:rPr>
                <w:rFonts w:ascii="宋体" w:hAnsi="宋体"/>
                <w:bCs/>
                <w:szCs w:val="21"/>
                <w:lang w:val="en"/>
              </w:rPr>
            </w:pPr>
            <w:r>
              <w:rPr>
                <w:rFonts w:ascii="宋体" w:hAnsi="宋体" w:hint="eastAsia"/>
                <w:bCs/>
                <w:szCs w:val="21"/>
              </w:rPr>
              <w:t>企业认证情况（8分）</w:t>
            </w:r>
          </w:p>
        </w:tc>
        <w:tc>
          <w:tcPr>
            <w:tcW w:w="2981" w:type="pct"/>
            <w:vAlign w:val="center"/>
          </w:tcPr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供应商具有以下有效期内的认证证书：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1）具有质</w:t>
            </w:r>
            <w:r>
              <w:rPr>
                <w:rFonts w:ascii="宋体" w:hAnsi="宋体" w:cs="宋体" w:hint="eastAsia"/>
                <w:bCs/>
                <w:szCs w:val="21"/>
              </w:rPr>
              <w:t>量管理体系认证证书，得2分；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2）</w:t>
            </w:r>
            <w:r>
              <w:rPr>
                <w:rFonts w:ascii="宋体" w:hAnsi="宋体" w:cs="宋体" w:hint="eastAsia"/>
                <w:bCs/>
                <w:szCs w:val="21"/>
              </w:rPr>
              <w:t>具有环境管理体系认证证书，得2分；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3）具有职业健康安全管理体系认证证书，得</w:t>
            </w:r>
            <w:r>
              <w:rPr>
                <w:rFonts w:ascii="宋体" w:hAnsi="宋体" w:cs="宋体" w:hint="eastAsia"/>
                <w:bCs/>
                <w:szCs w:val="21"/>
              </w:rPr>
              <w:t>2分；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4）具有信息安全管理体系认证证书，得2分。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【注：须提供以上证书复印件并加盖供应商公章，并同时提供以上证书在认监委网站（</w:t>
            </w:r>
            <w:r>
              <w:rPr>
                <w:rFonts w:ascii="宋体" w:hAnsi="宋体" w:cs="宋体"/>
                <w:bCs/>
                <w:szCs w:val="21"/>
              </w:rPr>
              <w:t>http://cx.cnca.cn）对该证书的信息查询截图作为评审依据，已失效或撤销的不得分。】</w:t>
            </w:r>
          </w:p>
        </w:tc>
        <w:tc>
          <w:tcPr>
            <w:tcW w:w="454" w:type="pct"/>
            <w:vAlign w:val="center"/>
          </w:tcPr>
          <w:p w:rsidR="0027285C" w:rsidRDefault="007658FA">
            <w:pPr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8分</w:t>
            </w:r>
          </w:p>
        </w:tc>
      </w:tr>
      <w:tr w:rsidR="0027285C">
        <w:trPr>
          <w:cantSplit/>
          <w:trHeight w:val="1006"/>
          <w:jc w:val="center"/>
        </w:trPr>
        <w:tc>
          <w:tcPr>
            <w:tcW w:w="400" w:type="pct"/>
            <w:vMerge w:val="restart"/>
            <w:vAlign w:val="center"/>
          </w:tcPr>
          <w:p w:rsidR="0027285C" w:rsidRDefault="007658FA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165" w:type="pct"/>
            <w:vMerge w:val="restart"/>
            <w:vAlign w:val="center"/>
          </w:tcPr>
          <w:p w:rsidR="0027285C" w:rsidRDefault="007658FA">
            <w:pPr>
              <w:spacing w:line="400" w:lineRule="exact"/>
              <w:jc w:val="center"/>
              <w:rPr>
                <w:rFonts w:ascii="宋体" w:hAnsi="宋体"/>
                <w:bCs/>
                <w:szCs w:val="21"/>
                <w:lang w:val="en"/>
              </w:rPr>
            </w:pPr>
            <w:r>
              <w:rPr>
                <w:rFonts w:ascii="宋体" w:hAnsi="宋体" w:hint="eastAsia"/>
                <w:bCs/>
                <w:szCs w:val="21"/>
              </w:rPr>
              <w:t>拟投入项目团队实力（15分）</w:t>
            </w:r>
          </w:p>
        </w:tc>
        <w:tc>
          <w:tcPr>
            <w:tcW w:w="2981" w:type="pct"/>
            <w:vAlign w:val="center"/>
          </w:tcPr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对供应商拟为项目配备的项目负责人能力进行评审：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1）具有生态环境监测类专业技术高级职称，得6分；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）具有生态环境监测类专业技术中级职称，得3分。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3）其他情况不得分。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【注：</w:t>
            </w:r>
            <w:r>
              <w:rPr>
                <w:rFonts w:ascii="宋体" w:hAnsi="宋体" w:cs="宋体"/>
                <w:bCs/>
                <w:szCs w:val="21"/>
              </w:rPr>
              <w:t>1.</w:t>
            </w:r>
            <w:r>
              <w:rPr>
                <w:rFonts w:ascii="宋体" w:hAnsi="宋体" w:cs="宋体" w:hint="eastAsia"/>
                <w:bCs/>
                <w:szCs w:val="21"/>
              </w:rPr>
              <w:t>提供项目负责人名单、职称证书需加盖供应商公章</w:t>
            </w:r>
            <w:r>
              <w:rPr>
                <w:rFonts w:ascii="宋体" w:hAnsi="宋体" w:cs="宋体"/>
                <w:bCs/>
                <w:szCs w:val="21"/>
              </w:rPr>
              <w:t>2.</w:t>
            </w:r>
            <w:r>
              <w:rPr>
                <w:rFonts w:ascii="宋体" w:hAnsi="宋体" w:cs="宋体" w:hint="eastAsia"/>
                <w:bCs/>
                <w:szCs w:val="21"/>
              </w:rPr>
              <w:t>提供在本单位购买的开标时间截止前6个月内任意三个月的社保证明材料。不齐全或无不得分。】</w:t>
            </w:r>
          </w:p>
        </w:tc>
        <w:tc>
          <w:tcPr>
            <w:tcW w:w="454" w:type="pct"/>
            <w:vAlign w:val="center"/>
          </w:tcPr>
          <w:p w:rsidR="0027285C" w:rsidRDefault="007658FA">
            <w:pPr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6分</w:t>
            </w:r>
          </w:p>
        </w:tc>
      </w:tr>
      <w:tr w:rsidR="0027285C">
        <w:trPr>
          <w:cantSplit/>
          <w:trHeight w:val="1006"/>
          <w:jc w:val="center"/>
        </w:trPr>
        <w:tc>
          <w:tcPr>
            <w:tcW w:w="400" w:type="pct"/>
            <w:vMerge/>
            <w:vAlign w:val="center"/>
          </w:tcPr>
          <w:p w:rsidR="0027285C" w:rsidRDefault="0027285C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65" w:type="pct"/>
            <w:vMerge/>
            <w:vAlign w:val="center"/>
          </w:tcPr>
          <w:p w:rsidR="0027285C" w:rsidRDefault="0027285C">
            <w:pPr>
              <w:spacing w:line="400" w:lineRule="exact"/>
              <w:jc w:val="center"/>
              <w:rPr>
                <w:rFonts w:ascii="宋体" w:hAnsi="宋体"/>
                <w:bCs/>
                <w:szCs w:val="21"/>
                <w:lang w:val="en"/>
              </w:rPr>
            </w:pPr>
          </w:p>
        </w:tc>
        <w:tc>
          <w:tcPr>
            <w:tcW w:w="2981" w:type="pct"/>
            <w:vAlign w:val="center"/>
          </w:tcPr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根据各供应商拟投入本项目的项目组人员（项目负责人除外）情况进行评价：</w:t>
            </w:r>
            <w:r>
              <w:rPr>
                <w:rFonts w:ascii="宋体" w:hAnsi="宋体" w:cs="宋体"/>
                <w:bCs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szCs w:val="21"/>
              </w:rPr>
              <w:t>）项目组成员具有生态环境监测类专业技术高级职称以上（含），每人得3分，本项最高可得</w:t>
            </w:r>
            <w:r>
              <w:rPr>
                <w:rFonts w:ascii="宋体" w:hAnsi="宋体" w:cs="宋体"/>
                <w:bCs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szCs w:val="21"/>
              </w:rPr>
              <w:t>分。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2）项目组成员应具有生态环境监测类专业技术中级职称，每人得1分，本项最高可得6分。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【注：</w:t>
            </w:r>
            <w:r>
              <w:rPr>
                <w:rFonts w:ascii="宋体" w:hAnsi="宋体" w:cs="宋体"/>
                <w:bCs/>
                <w:szCs w:val="21"/>
              </w:rPr>
              <w:t>1.</w:t>
            </w:r>
            <w:r>
              <w:rPr>
                <w:rFonts w:ascii="宋体" w:hAnsi="宋体" w:cs="宋体" w:hint="eastAsia"/>
                <w:bCs/>
                <w:szCs w:val="21"/>
              </w:rPr>
              <w:t>提供项目组成员职称证书复印件并加盖供应商公章。</w:t>
            </w:r>
            <w:r>
              <w:rPr>
                <w:rFonts w:ascii="宋体" w:hAnsi="宋体" w:cs="宋体"/>
                <w:bCs/>
                <w:szCs w:val="21"/>
              </w:rPr>
              <w:t>2.</w:t>
            </w:r>
            <w:r>
              <w:rPr>
                <w:rFonts w:ascii="宋体" w:hAnsi="宋体" w:cs="宋体" w:hint="eastAsia"/>
                <w:bCs/>
                <w:szCs w:val="21"/>
              </w:rPr>
              <w:t>提供在本单位购买的开标时间截止前6个月内任意三个月的社保证明材料。同一个人不可累计得分</w:t>
            </w:r>
            <w:r>
              <w:rPr>
                <w:rFonts w:ascii="宋体" w:hAnsi="宋体" w:cs="宋体"/>
                <w:bCs/>
                <w:szCs w:val="21"/>
              </w:rPr>
              <w:t>,</w:t>
            </w:r>
            <w:r>
              <w:rPr>
                <w:rFonts w:ascii="宋体" w:hAnsi="宋体" w:cs="宋体" w:hint="eastAsia"/>
                <w:bCs/>
                <w:szCs w:val="21"/>
              </w:rPr>
              <w:t>不提供不得分】</w:t>
            </w:r>
          </w:p>
        </w:tc>
        <w:tc>
          <w:tcPr>
            <w:tcW w:w="454" w:type="pct"/>
            <w:vAlign w:val="center"/>
          </w:tcPr>
          <w:p w:rsidR="0027285C" w:rsidRDefault="007658FA">
            <w:pPr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9分</w:t>
            </w:r>
          </w:p>
        </w:tc>
      </w:tr>
      <w:tr w:rsidR="0027285C">
        <w:trPr>
          <w:cantSplit/>
          <w:trHeight w:val="1006"/>
          <w:jc w:val="center"/>
        </w:trPr>
        <w:tc>
          <w:tcPr>
            <w:tcW w:w="400" w:type="pct"/>
            <w:vAlign w:val="center"/>
          </w:tcPr>
          <w:p w:rsidR="0027285C" w:rsidRDefault="007658FA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165" w:type="pct"/>
            <w:vAlign w:val="center"/>
          </w:tcPr>
          <w:p w:rsidR="0027285C" w:rsidRDefault="007658FA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价格分（20分）</w:t>
            </w:r>
          </w:p>
        </w:tc>
        <w:tc>
          <w:tcPr>
            <w:tcW w:w="2981" w:type="pct"/>
            <w:vAlign w:val="center"/>
          </w:tcPr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报价得分=(基准价/最后报价)×</w:t>
            </w:r>
            <w:r>
              <w:rPr>
                <w:rFonts w:ascii="宋体" w:hAnsi="宋体" w:cs="宋体" w:hint="eastAsia"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0</w:t>
            </w:r>
          </w:p>
          <w:p w:rsidR="0027285C" w:rsidRDefault="007658F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价格评审采用低价优先法计算，即满足</w:t>
            </w:r>
            <w:r>
              <w:rPr>
                <w:rFonts w:ascii="宋体" w:hAnsi="宋体" w:cs="宋体" w:hint="eastAsia"/>
                <w:bCs/>
                <w:szCs w:val="21"/>
              </w:rPr>
              <w:t>招标</w:t>
            </w: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文件要求（通过资格性审查及符合性审查）且最后报价最低的报价（指修正后的价格）为基准价，其价格分为满分。其他供应商的价格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分统一</w:t>
            </w:r>
            <w:proofErr w:type="gramEnd"/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按照下列公式计算：报价得分=(基准价/最后报价)×价格分值。</w:t>
            </w:r>
          </w:p>
        </w:tc>
        <w:tc>
          <w:tcPr>
            <w:tcW w:w="454" w:type="pct"/>
            <w:vAlign w:val="center"/>
          </w:tcPr>
          <w:p w:rsidR="0027285C" w:rsidRDefault="007658FA">
            <w:pPr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分</w:t>
            </w:r>
          </w:p>
        </w:tc>
      </w:tr>
    </w:tbl>
    <w:p w:rsidR="0027285C" w:rsidRDefault="007658FA">
      <w:pPr>
        <w:spacing w:line="276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说明：以上提供的响应资料需在中标后提供原件核查，如经核查后存在弄虚作假行为的，将取消服务资格。</w:t>
      </w:r>
    </w:p>
    <w:sectPr w:rsidR="00272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317" w:rsidRDefault="00F60317" w:rsidP="009810F0">
      <w:r>
        <w:separator/>
      </w:r>
    </w:p>
  </w:endnote>
  <w:endnote w:type="continuationSeparator" w:id="0">
    <w:p w:rsidR="00F60317" w:rsidRDefault="00F60317" w:rsidP="0098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_GB2312">
    <w:altName w:val="方正隶书_GBK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317" w:rsidRDefault="00F60317" w:rsidP="009810F0">
      <w:r>
        <w:separator/>
      </w:r>
    </w:p>
  </w:footnote>
  <w:footnote w:type="continuationSeparator" w:id="0">
    <w:p w:rsidR="00F60317" w:rsidRDefault="00F60317" w:rsidP="00981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3A5900"/>
    <w:multiLevelType w:val="singleLevel"/>
    <w:tmpl w:val="C83A5900"/>
    <w:lvl w:ilvl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">
    <w:nsid w:val="145087AA"/>
    <w:multiLevelType w:val="singleLevel"/>
    <w:tmpl w:val="145087A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jM1N2M4MzZhYTZjNDM1NjlkYmUzOThiOGQyMjYifQ=="/>
  </w:docVars>
  <w:rsids>
    <w:rsidRoot w:val="48B34B88"/>
    <w:rsid w:val="DFFF42E8"/>
    <w:rsid w:val="FEEC2370"/>
    <w:rsid w:val="00024AD0"/>
    <w:rsid w:val="000C313E"/>
    <w:rsid w:val="00136E49"/>
    <w:rsid w:val="001A68E1"/>
    <w:rsid w:val="00232993"/>
    <w:rsid w:val="0027285C"/>
    <w:rsid w:val="006D49E1"/>
    <w:rsid w:val="00757A7F"/>
    <w:rsid w:val="007658FA"/>
    <w:rsid w:val="00886CC5"/>
    <w:rsid w:val="009810F0"/>
    <w:rsid w:val="00F238CD"/>
    <w:rsid w:val="00F60317"/>
    <w:rsid w:val="00FC1A30"/>
    <w:rsid w:val="018D0CE0"/>
    <w:rsid w:val="02FE5789"/>
    <w:rsid w:val="06AF6D43"/>
    <w:rsid w:val="096E2854"/>
    <w:rsid w:val="0B2D77F0"/>
    <w:rsid w:val="0BF838E5"/>
    <w:rsid w:val="0E027397"/>
    <w:rsid w:val="13C85DC5"/>
    <w:rsid w:val="146A1B5D"/>
    <w:rsid w:val="15E523D0"/>
    <w:rsid w:val="166A1F62"/>
    <w:rsid w:val="177E278A"/>
    <w:rsid w:val="18B62DE5"/>
    <w:rsid w:val="1A213A6B"/>
    <w:rsid w:val="1B961BED"/>
    <w:rsid w:val="23A1633A"/>
    <w:rsid w:val="26E256DE"/>
    <w:rsid w:val="28A15A92"/>
    <w:rsid w:val="296866F2"/>
    <w:rsid w:val="29B84001"/>
    <w:rsid w:val="2A973EA8"/>
    <w:rsid w:val="2ADC4AE7"/>
    <w:rsid w:val="2AE977DA"/>
    <w:rsid w:val="2C913981"/>
    <w:rsid w:val="2F4B6FE6"/>
    <w:rsid w:val="360428DC"/>
    <w:rsid w:val="37A1211E"/>
    <w:rsid w:val="38F85DD5"/>
    <w:rsid w:val="3E42480B"/>
    <w:rsid w:val="3F7DCE21"/>
    <w:rsid w:val="40526FD9"/>
    <w:rsid w:val="40FF2CBA"/>
    <w:rsid w:val="43D80990"/>
    <w:rsid w:val="44095083"/>
    <w:rsid w:val="463D5277"/>
    <w:rsid w:val="481535F0"/>
    <w:rsid w:val="48B34B88"/>
    <w:rsid w:val="48BF2CBA"/>
    <w:rsid w:val="495E40D9"/>
    <w:rsid w:val="498341F8"/>
    <w:rsid w:val="4B3A0BE2"/>
    <w:rsid w:val="4E893BF8"/>
    <w:rsid w:val="4E990703"/>
    <w:rsid w:val="4F6A4357"/>
    <w:rsid w:val="535B00B2"/>
    <w:rsid w:val="55616C0C"/>
    <w:rsid w:val="5BBF01D5"/>
    <w:rsid w:val="5CB04C3A"/>
    <w:rsid w:val="606D6692"/>
    <w:rsid w:val="609361FA"/>
    <w:rsid w:val="62FD4477"/>
    <w:rsid w:val="64E72ED6"/>
    <w:rsid w:val="67FBC495"/>
    <w:rsid w:val="68191235"/>
    <w:rsid w:val="686A1F0A"/>
    <w:rsid w:val="6BE741CA"/>
    <w:rsid w:val="6CB71CBE"/>
    <w:rsid w:val="6D1A1B59"/>
    <w:rsid w:val="6D72108F"/>
    <w:rsid w:val="6E620F2D"/>
    <w:rsid w:val="73273053"/>
    <w:rsid w:val="74E44F94"/>
    <w:rsid w:val="76BE1FCB"/>
    <w:rsid w:val="77FE66A8"/>
    <w:rsid w:val="78133A4D"/>
    <w:rsid w:val="783A1EA6"/>
    <w:rsid w:val="78434EA7"/>
    <w:rsid w:val="79E1379C"/>
    <w:rsid w:val="7A57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toc 2" w:qFormat="1"/>
    <w:lsdException w:name="Normal Indent" w:qFormat="1"/>
    <w:lsdException w:name="footnote text" w:qFormat="1"/>
    <w:lsdException w:name="annotation text" w:qFormat="1"/>
    <w:lsdException w:name="caption" w:semiHidden="1" w:unhideWhenUsed="1" w:qFormat="1"/>
    <w:lsdException w:name="annotation reference" w:qFormat="1"/>
    <w:lsdException w:name="List" w:qFormat="1"/>
    <w:lsdException w:name="List Bullet 2" w:qFormat="1"/>
    <w:lsdException w:name="Title" w:uiPriority="99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一级标题"/>
    <w:basedOn w:val="20"/>
    <w:next w:val="a4"/>
    <w:uiPriority w:val="99"/>
    <w:qFormat/>
    <w:rPr>
      <w:rFonts w:ascii="Cambria" w:eastAsia="宋体" w:hAnsi="Cambria" w:cs="Times New Roman"/>
    </w:rPr>
  </w:style>
  <w:style w:type="paragraph" w:styleId="a4">
    <w:name w:val="Body Text"/>
    <w:basedOn w:val="a"/>
    <w:next w:val="a5"/>
    <w:qFormat/>
    <w:rPr>
      <w:rFonts w:eastAsia="仿宋_GB2312"/>
      <w:sz w:val="32"/>
    </w:rPr>
  </w:style>
  <w:style w:type="paragraph" w:styleId="a5">
    <w:name w:val="Body Text First Indent"/>
    <w:basedOn w:val="a4"/>
    <w:next w:val="a"/>
    <w:unhideWhenUsed/>
    <w:qFormat/>
    <w:pPr>
      <w:spacing w:after="120"/>
      <w:ind w:firstLineChars="100" w:firstLine="420"/>
    </w:pPr>
    <w:rPr>
      <w:rFonts w:ascii="Calibri" w:eastAsia="宋体" w:hAnsi="Calibri" w:cs="Times New Roman"/>
      <w:sz w:val="21"/>
      <w:szCs w:val="22"/>
    </w:rPr>
  </w:style>
  <w:style w:type="paragraph" w:styleId="a6">
    <w:name w:val="E-mail Signature"/>
    <w:basedOn w:val="a"/>
    <w:next w:val="a7"/>
    <w:qFormat/>
    <w:pPr>
      <w:spacing w:line="460" w:lineRule="exact"/>
      <w:ind w:firstLine="200"/>
    </w:pPr>
  </w:style>
  <w:style w:type="paragraph" w:customStyle="1" w:styleId="a7">
    <w:name w:val="文章"/>
    <w:basedOn w:val="a"/>
    <w:next w:val="a8"/>
    <w:qFormat/>
    <w:pPr>
      <w:widowControl/>
      <w:ind w:firstLine="480"/>
      <w:jc w:val="center"/>
    </w:pPr>
    <w:rPr>
      <w:sz w:val="26"/>
    </w:rPr>
  </w:style>
  <w:style w:type="paragraph" w:styleId="a8">
    <w:name w:val="List"/>
    <w:basedOn w:val="a"/>
    <w:next w:val="2"/>
    <w:qFormat/>
    <w:pPr>
      <w:ind w:left="200" w:hangingChars="200" w:hanging="200"/>
    </w:pPr>
  </w:style>
  <w:style w:type="paragraph" w:styleId="2">
    <w:name w:val="List Bullet 2"/>
    <w:basedOn w:val="a"/>
    <w:next w:val="xl70"/>
    <w:qFormat/>
    <w:pPr>
      <w:numPr>
        <w:numId w:val="1"/>
      </w:numPr>
    </w:pPr>
  </w:style>
  <w:style w:type="paragraph" w:customStyle="1" w:styleId="xl70">
    <w:name w:val="xl70"/>
    <w:basedOn w:val="a"/>
    <w:next w:val="10"/>
    <w:qFormat/>
    <w:pPr>
      <w:widowControl/>
      <w:spacing w:before="280" w:after="280"/>
    </w:pPr>
    <w:rPr>
      <w:rFonts w:ascii="宋体"/>
    </w:rPr>
  </w:style>
  <w:style w:type="paragraph" w:customStyle="1" w:styleId="10">
    <w:name w:val="正文缩进1"/>
    <w:basedOn w:val="a"/>
    <w:next w:val="td1"/>
    <w:qFormat/>
    <w:pPr>
      <w:widowControl/>
      <w:ind w:firstLine="420"/>
      <w:jc w:val="left"/>
    </w:pPr>
    <w:rPr>
      <w:rFonts w:ascii="Times New Roman" w:hAnsi="Times New Roman"/>
      <w:kern w:val="0"/>
      <w:szCs w:val="20"/>
    </w:rPr>
  </w:style>
  <w:style w:type="paragraph" w:customStyle="1" w:styleId="td1">
    <w:name w:val="td1"/>
    <w:basedOn w:val="a"/>
    <w:next w:val="a"/>
    <w:qFormat/>
    <w:pPr>
      <w:widowControl/>
      <w:spacing w:before="280" w:after="280" w:line="300" w:lineRule="atLeast"/>
      <w:ind w:firstLine="200"/>
    </w:pPr>
    <w:rPr>
      <w:color w:val="000000"/>
      <w:sz w:val="18"/>
    </w:rPr>
  </w:style>
  <w:style w:type="paragraph" w:styleId="a9">
    <w:name w:val="Normal Indent"/>
    <w:basedOn w:val="a"/>
    <w:next w:val="a"/>
    <w:qFormat/>
    <w:pPr>
      <w:ind w:firstLine="420"/>
    </w:pPr>
    <w:rPr>
      <w:szCs w:val="22"/>
    </w:rPr>
  </w:style>
  <w:style w:type="paragraph" w:styleId="5">
    <w:name w:val="index 5"/>
    <w:basedOn w:val="a"/>
    <w:next w:val="a"/>
    <w:uiPriority w:val="99"/>
    <w:unhideWhenUsed/>
    <w:qFormat/>
    <w:pPr>
      <w:ind w:leftChars="800" w:left="800"/>
    </w:pPr>
  </w:style>
  <w:style w:type="paragraph" w:styleId="aa">
    <w:name w:val="annotation text"/>
    <w:basedOn w:val="a"/>
    <w:link w:val="Char"/>
    <w:qFormat/>
    <w:pPr>
      <w:jc w:val="left"/>
    </w:pPr>
  </w:style>
  <w:style w:type="paragraph" w:styleId="ab">
    <w:name w:val="Plain Text"/>
    <w:basedOn w:val="a"/>
    <w:qFormat/>
    <w:rPr>
      <w:rFonts w:ascii="宋体" w:hAnsi="Courier New"/>
      <w:szCs w:val="22"/>
    </w:rPr>
  </w:style>
  <w:style w:type="paragraph" w:styleId="ac">
    <w:name w:val="Balloon Text"/>
    <w:basedOn w:val="a"/>
    <w:link w:val="Char0"/>
    <w:qFormat/>
    <w:rPr>
      <w:sz w:val="18"/>
      <w:szCs w:val="18"/>
    </w:rPr>
  </w:style>
  <w:style w:type="paragraph" w:styleId="ad">
    <w:name w:val="footnote text"/>
    <w:basedOn w:val="a"/>
    <w:next w:val="5"/>
    <w:qFormat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21">
    <w:name w:val="toc 2"/>
    <w:basedOn w:val="a"/>
    <w:next w:val="a6"/>
    <w:qFormat/>
    <w:pPr>
      <w:ind w:leftChars="200" w:left="420"/>
    </w:pPr>
  </w:style>
  <w:style w:type="paragraph" w:styleId="ae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Title"/>
    <w:basedOn w:val="a"/>
    <w:next w:val="a"/>
    <w:uiPriority w:val="99"/>
    <w:qFormat/>
    <w:pPr>
      <w:tabs>
        <w:tab w:val="left" w:pos="420"/>
      </w:tabs>
      <w:adjustRightInd w:val="0"/>
      <w:spacing w:before="120" w:line="360" w:lineRule="auto"/>
      <w:ind w:left="420" w:hanging="420"/>
      <w:textAlignment w:val="baseline"/>
    </w:pPr>
    <w:rPr>
      <w:rFonts w:eastAsia="隶书_GB2312"/>
      <w:b/>
      <w:sz w:val="48"/>
      <w:szCs w:val="22"/>
    </w:rPr>
  </w:style>
  <w:style w:type="paragraph" w:styleId="af0">
    <w:name w:val="annotation subject"/>
    <w:basedOn w:val="aa"/>
    <w:next w:val="aa"/>
    <w:link w:val="Char1"/>
    <w:qFormat/>
    <w:rPr>
      <w:b/>
      <w:bCs/>
    </w:rPr>
  </w:style>
  <w:style w:type="table" w:styleId="af1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1"/>
    <w:qFormat/>
    <w:rPr>
      <w:b/>
    </w:rPr>
  </w:style>
  <w:style w:type="character" w:styleId="af3">
    <w:name w:val="annotation reference"/>
    <w:basedOn w:val="a1"/>
    <w:qFormat/>
    <w:rPr>
      <w:sz w:val="21"/>
      <w:szCs w:val="21"/>
    </w:rPr>
  </w:style>
  <w:style w:type="paragraph" w:customStyle="1" w:styleId="Default">
    <w:name w:val="Default"/>
    <w:basedOn w:val="11"/>
    <w:next w:val="35"/>
    <w:qFormat/>
    <w:pPr>
      <w:autoSpaceDE w:val="0"/>
      <w:autoSpaceDN w:val="0"/>
    </w:pPr>
    <w:rPr>
      <w:rFonts w:ascii="黑体" w:eastAsia="黑体" w:hAnsi="Times New Roman" w:cs="黑体"/>
      <w:color w:val="000000"/>
      <w:sz w:val="24"/>
    </w:rPr>
  </w:style>
  <w:style w:type="paragraph" w:customStyle="1" w:styleId="11">
    <w:name w:val="纯文本1"/>
    <w:basedOn w:val="a"/>
    <w:qFormat/>
    <w:pPr>
      <w:adjustRightInd w:val="0"/>
      <w:jc w:val="center"/>
      <w:textAlignment w:val="baseline"/>
    </w:pPr>
    <w:rPr>
      <w:rFonts w:ascii="宋体" w:hAnsi="Courier New"/>
    </w:rPr>
  </w:style>
  <w:style w:type="paragraph" w:customStyle="1" w:styleId="35">
    <w:name w:val="样式35"/>
    <w:basedOn w:val="a"/>
    <w:next w:val="font6"/>
    <w:qFormat/>
    <w:pPr>
      <w:spacing w:line="312" w:lineRule="auto"/>
      <w:ind w:firstLine="567"/>
    </w:pPr>
    <w:rPr>
      <w:rFonts w:ascii="宋体"/>
      <w:sz w:val="28"/>
    </w:rPr>
  </w:style>
  <w:style w:type="paragraph" w:customStyle="1" w:styleId="font6">
    <w:name w:val="font6"/>
    <w:basedOn w:val="a"/>
    <w:next w:val="21"/>
    <w:qFormat/>
    <w:pPr>
      <w:widowControl/>
      <w:spacing w:before="280" w:after="280"/>
    </w:p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1"/>
    <w:link w:val="ac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1"/>
    <w:link w:val="aa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f0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f5">
    <w:name w:val="header"/>
    <w:basedOn w:val="a"/>
    <w:link w:val="Char2"/>
    <w:rsid w:val="00981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f5"/>
    <w:rsid w:val="009810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6">
    <w:name w:val="footer"/>
    <w:basedOn w:val="a"/>
    <w:link w:val="Char3"/>
    <w:rsid w:val="00981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1"/>
    <w:link w:val="af6"/>
    <w:rsid w:val="009810F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toc 2" w:qFormat="1"/>
    <w:lsdException w:name="Normal Indent" w:qFormat="1"/>
    <w:lsdException w:name="footnote text" w:qFormat="1"/>
    <w:lsdException w:name="annotation text" w:qFormat="1"/>
    <w:lsdException w:name="caption" w:semiHidden="1" w:unhideWhenUsed="1" w:qFormat="1"/>
    <w:lsdException w:name="annotation reference" w:qFormat="1"/>
    <w:lsdException w:name="List" w:qFormat="1"/>
    <w:lsdException w:name="List Bullet 2" w:qFormat="1"/>
    <w:lsdException w:name="Title" w:uiPriority="99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一级标题"/>
    <w:basedOn w:val="20"/>
    <w:next w:val="a4"/>
    <w:uiPriority w:val="99"/>
    <w:qFormat/>
    <w:rPr>
      <w:rFonts w:ascii="Cambria" w:eastAsia="宋体" w:hAnsi="Cambria" w:cs="Times New Roman"/>
    </w:rPr>
  </w:style>
  <w:style w:type="paragraph" w:styleId="a4">
    <w:name w:val="Body Text"/>
    <w:basedOn w:val="a"/>
    <w:next w:val="a5"/>
    <w:qFormat/>
    <w:rPr>
      <w:rFonts w:eastAsia="仿宋_GB2312"/>
      <w:sz w:val="32"/>
    </w:rPr>
  </w:style>
  <w:style w:type="paragraph" w:styleId="a5">
    <w:name w:val="Body Text First Indent"/>
    <w:basedOn w:val="a4"/>
    <w:next w:val="a"/>
    <w:unhideWhenUsed/>
    <w:qFormat/>
    <w:pPr>
      <w:spacing w:after="120"/>
      <w:ind w:firstLineChars="100" w:firstLine="420"/>
    </w:pPr>
    <w:rPr>
      <w:rFonts w:ascii="Calibri" w:eastAsia="宋体" w:hAnsi="Calibri" w:cs="Times New Roman"/>
      <w:sz w:val="21"/>
      <w:szCs w:val="22"/>
    </w:rPr>
  </w:style>
  <w:style w:type="paragraph" w:styleId="a6">
    <w:name w:val="E-mail Signature"/>
    <w:basedOn w:val="a"/>
    <w:next w:val="a7"/>
    <w:qFormat/>
    <w:pPr>
      <w:spacing w:line="460" w:lineRule="exact"/>
      <w:ind w:firstLine="200"/>
    </w:pPr>
  </w:style>
  <w:style w:type="paragraph" w:customStyle="1" w:styleId="a7">
    <w:name w:val="文章"/>
    <w:basedOn w:val="a"/>
    <w:next w:val="a8"/>
    <w:qFormat/>
    <w:pPr>
      <w:widowControl/>
      <w:ind w:firstLine="480"/>
      <w:jc w:val="center"/>
    </w:pPr>
    <w:rPr>
      <w:sz w:val="26"/>
    </w:rPr>
  </w:style>
  <w:style w:type="paragraph" w:styleId="a8">
    <w:name w:val="List"/>
    <w:basedOn w:val="a"/>
    <w:next w:val="2"/>
    <w:qFormat/>
    <w:pPr>
      <w:ind w:left="200" w:hangingChars="200" w:hanging="200"/>
    </w:pPr>
  </w:style>
  <w:style w:type="paragraph" w:styleId="2">
    <w:name w:val="List Bullet 2"/>
    <w:basedOn w:val="a"/>
    <w:next w:val="xl70"/>
    <w:qFormat/>
    <w:pPr>
      <w:numPr>
        <w:numId w:val="1"/>
      </w:numPr>
    </w:pPr>
  </w:style>
  <w:style w:type="paragraph" w:customStyle="1" w:styleId="xl70">
    <w:name w:val="xl70"/>
    <w:basedOn w:val="a"/>
    <w:next w:val="10"/>
    <w:qFormat/>
    <w:pPr>
      <w:widowControl/>
      <w:spacing w:before="280" w:after="280"/>
    </w:pPr>
    <w:rPr>
      <w:rFonts w:ascii="宋体"/>
    </w:rPr>
  </w:style>
  <w:style w:type="paragraph" w:customStyle="1" w:styleId="10">
    <w:name w:val="正文缩进1"/>
    <w:basedOn w:val="a"/>
    <w:next w:val="td1"/>
    <w:qFormat/>
    <w:pPr>
      <w:widowControl/>
      <w:ind w:firstLine="420"/>
      <w:jc w:val="left"/>
    </w:pPr>
    <w:rPr>
      <w:rFonts w:ascii="Times New Roman" w:hAnsi="Times New Roman"/>
      <w:kern w:val="0"/>
      <w:szCs w:val="20"/>
    </w:rPr>
  </w:style>
  <w:style w:type="paragraph" w:customStyle="1" w:styleId="td1">
    <w:name w:val="td1"/>
    <w:basedOn w:val="a"/>
    <w:next w:val="a"/>
    <w:qFormat/>
    <w:pPr>
      <w:widowControl/>
      <w:spacing w:before="280" w:after="280" w:line="300" w:lineRule="atLeast"/>
      <w:ind w:firstLine="200"/>
    </w:pPr>
    <w:rPr>
      <w:color w:val="000000"/>
      <w:sz w:val="18"/>
    </w:rPr>
  </w:style>
  <w:style w:type="paragraph" w:styleId="a9">
    <w:name w:val="Normal Indent"/>
    <w:basedOn w:val="a"/>
    <w:next w:val="a"/>
    <w:qFormat/>
    <w:pPr>
      <w:ind w:firstLine="420"/>
    </w:pPr>
    <w:rPr>
      <w:szCs w:val="22"/>
    </w:rPr>
  </w:style>
  <w:style w:type="paragraph" w:styleId="5">
    <w:name w:val="index 5"/>
    <w:basedOn w:val="a"/>
    <w:next w:val="a"/>
    <w:uiPriority w:val="99"/>
    <w:unhideWhenUsed/>
    <w:qFormat/>
    <w:pPr>
      <w:ind w:leftChars="800" w:left="800"/>
    </w:pPr>
  </w:style>
  <w:style w:type="paragraph" w:styleId="aa">
    <w:name w:val="annotation text"/>
    <w:basedOn w:val="a"/>
    <w:link w:val="Char"/>
    <w:qFormat/>
    <w:pPr>
      <w:jc w:val="left"/>
    </w:pPr>
  </w:style>
  <w:style w:type="paragraph" w:styleId="ab">
    <w:name w:val="Plain Text"/>
    <w:basedOn w:val="a"/>
    <w:qFormat/>
    <w:rPr>
      <w:rFonts w:ascii="宋体" w:hAnsi="Courier New"/>
      <w:szCs w:val="22"/>
    </w:rPr>
  </w:style>
  <w:style w:type="paragraph" w:styleId="ac">
    <w:name w:val="Balloon Text"/>
    <w:basedOn w:val="a"/>
    <w:link w:val="Char0"/>
    <w:qFormat/>
    <w:rPr>
      <w:sz w:val="18"/>
      <w:szCs w:val="18"/>
    </w:rPr>
  </w:style>
  <w:style w:type="paragraph" w:styleId="ad">
    <w:name w:val="footnote text"/>
    <w:basedOn w:val="a"/>
    <w:next w:val="5"/>
    <w:qFormat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21">
    <w:name w:val="toc 2"/>
    <w:basedOn w:val="a"/>
    <w:next w:val="a6"/>
    <w:qFormat/>
    <w:pPr>
      <w:ind w:leftChars="200" w:left="420"/>
    </w:pPr>
  </w:style>
  <w:style w:type="paragraph" w:styleId="ae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Title"/>
    <w:basedOn w:val="a"/>
    <w:next w:val="a"/>
    <w:uiPriority w:val="99"/>
    <w:qFormat/>
    <w:pPr>
      <w:tabs>
        <w:tab w:val="left" w:pos="420"/>
      </w:tabs>
      <w:adjustRightInd w:val="0"/>
      <w:spacing w:before="120" w:line="360" w:lineRule="auto"/>
      <w:ind w:left="420" w:hanging="420"/>
      <w:textAlignment w:val="baseline"/>
    </w:pPr>
    <w:rPr>
      <w:rFonts w:eastAsia="隶书_GB2312"/>
      <w:b/>
      <w:sz w:val="48"/>
      <w:szCs w:val="22"/>
    </w:rPr>
  </w:style>
  <w:style w:type="paragraph" w:styleId="af0">
    <w:name w:val="annotation subject"/>
    <w:basedOn w:val="aa"/>
    <w:next w:val="aa"/>
    <w:link w:val="Char1"/>
    <w:qFormat/>
    <w:rPr>
      <w:b/>
      <w:bCs/>
    </w:rPr>
  </w:style>
  <w:style w:type="table" w:styleId="af1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1"/>
    <w:qFormat/>
    <w:rPr>
      <w:b/>
    </w:rPr>
  </w:style>
  <w:style w:type="character" w:styleId="af3">
    <w:name w:val="annotation reference"/>
    <w:basedOn w:val="a1"/>
    <w:qFormat/>
    <w:rPr>
      <w:sz w:val="21"/>
      <w:szCs w:val="21"/>
    </w:rPr>
  </w:style>
  <w:style w:type="paragraph" w:customStyle="1" w:styleId="Default">
    <w:name w:val="Default"/>
    <w:basedOn w:val="11"/>
    <w:next w:val="35"/>
    <w:qFormat/>
    <w:pPr>
      <w:autoSpaceDE w:val="0"/>
      <w:autoSpaceDN w:val="0"/>
    </w:pPr>
    <w:rPr>
      <w:rFonts w:ascii="黑体" w:eastAsia="黑体" w:hAnsi="Times New Roman" w:cs="黑体"/>
      <w:color w:val="000000"/>
      <w:sz w:val="24"/>
    </w:rPr>
  </w:style>
  <w:style w:type="paragraph" w:customStyle="1" w:styleId="11">
    <w:name w:val="纯文本1"/>
    <w:basedOn w:val="a"/>
    <w:qFormat/>
    <w:pPr>
      <w:adjustRightInd w:val="0"/>
      <w:jc w:val="center"/>
      <w:textAlignment w:val="baseline"/>
    </w:pPr>
    <w:rPr>
      <w:rFonts w:ascii="宋体" w:hAnsi="Courier New"/>
    </w:rPr>
  </w:style>
  <w:style w:type="paragraph" w:customStyle="1" w:styleId="35">
    <w:name w:val="样式35"/>
    <w:basedOn w:val="a"/>
    <w:next w:val="font6"/>
    <w:qFormat/>
    <w:pPr>
      <w:spacing w:line="312" w:lineRule="auto"/>
      <w:ind w:firstLine="567"/>
    </w:pPr>
    <w:rPr>
      <w:rFonts w:ascii="宋体"/>
      <w:sz w:val="28"/>
    </w:rPr>
  </w:style>
  <w:style w:type="paragraph" w:customStyle="1" w:styleId="font6">
    <w:name w:val="font6"/>
    <w:basedOn w:val="a"/>
    <w:next w:val="21"/>
    <w:qFormat/>
    <w:pPr>
      <w:widowControl/>
      <w:spacing w:before="280" w:after="280"/>
    </w:p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1"/>
    <w:link w:val="ac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1"/>
    <w:link w:val="aa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f0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f5">
    <w:name w:val="header"/>
    <w:basedOn w:val="a"/>
    <w:link w:val="Char2"/>
    <w:rsid w:val="00981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f5"/>
    <w:rsid w:val="009810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6">
    <w:name w:val="footer"/>
    <w:basedOn w:val="a"/>
    <w:link w:val="Char3"/>
    <w:rsid w:val="00981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1"/>
    <w:link w:val="af6"/>
    <w:rsid w:val="009810F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260</Words>
  <Characters>1482</Characters>
  <Application>Microsoft Office Word</Application>
  <DocSecurity>0</DocSecurity>
  <Lines>12</Lines>
  <Paragraphs>3</Paragraphs>
  <ScaleCrop>false</ScaleCrop>
  <Company>其他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</dc:creator>
  <cp:lastModifiedBy>AutoBVT</cp:lastModifiedBy>
  <cp:revision>10</cp:revision>
  <cp:lastPrinted>2021-08-31T02:41:00Z</cp:lastPrinted>
  <dcterms:created xsi:type="dcterms:W3CDTF">2021-08-24T09:06:00Z</dcterms:created>
  <dcterms:modified xsi:type="dcterms:W3CDTF">2023-10-08T04:09:00Z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10FFB9DDCCC9466590FE5315F696D902</vt:lpwstr>
  </property>
</Properties>
</file>