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wordWrap w:val="0"/>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3</w:t>
      </w:r>
      <w:r>
        <w:rPr>
          <w:rFonts w:hint="eastAsia"/>
          <w:kern w:val="0"/>
        </w:rPr>
        <w:t>〕</w:t>
      </w:r>
      <w:r>
        <w:rPr>
          <w:rFonts w:hint="eastAsia"/>
          <w:kern w:val="0"/>
          <w:lang w:val="en-US" w:eastAsia="zh-CN"/>
        </w:rPr>
        <w:t xml:space="preserve">16 </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ascii="仿宋_GB2312"/>
          <w:szCs w:val="32"/>
        </w:rPr>
      </w:pPr>
      <w:r>
        <w:rPr>
          <w:rFonts w:hint="eastAsia" w:ascii="仿宋_GB2312"/>
          <w:szCs w:val="32"/>
        </w:rPr>
        <w:t>当事人：</w:t>
      </w:r>
      <w:r>
        <w:rPr>
          <w:rFonts w:hint="eastAsia" w:ascii="仿宋_GB2312"/>
          <w:szCs w:val="32"/>
          <w:lang w:val="en-US" w:eastAsia="zh-CN"/>
        </w:rPr>
        <w:t>江门市新星威建材有限公司</w:t>
      </w:r>
    </w:p>
    <w:p>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ascii="仿宋_GB2312"/>
          <w:szCs w:val="32"/>
        </w:rPr>
      </w:pPr>
      <w:r>
        <w:rPr>
          <w:rFonts w:hint="eastAsia" w:ascii="仿宋_GB2312"/>
          <w:szCs w:val="32"/>
        </w:rPr>
        <w:t>统一社会信用代码：</w:t>
      </w:r>
      <w:r>
        <w:rPr>
          <w:rFonts w:hint="eastAsia" w:ascii="仿宋_GB2312"/>
          <w:szCs w:val="32"/>
          <w:lang w:val="en-US" w:eastAsia="zh-CN"/>
        </w:rPr>
        <w:t>91440705MA4WGEBJ4X</w:t>
      </w:r>
    </w:p>
    <w:p>
      <w:pPr>
        <w:keepNext w:val="0"/>
        <w:keepLines w:val="0"/>
        <w:pageBreakBefore w:val="0"/>
        <w:widowControl w:val="0"/>
        <w:kinsoku/>
        <w:wordWrap/>
        <w:overflowPunct/>
        <w:topLinePunct w:val="0"/>
        <w:autoSpaceDE/>
        <w:autoSpaceDN/>
        <w:bidi w:val="0"/>
        <w:adjustRightInd/>
        <w:snapToGrid/>
        <w:spacing w:line="540" w:lineRule="exact"/>
        <w:ind w:left="2130" w:leftChars="190" w:hanging="1538" w:hangingChars="493"/>
        <w:textAlignment w:val="auto"/>
        <w:rPr>
          <w:rFonts w:ascii="仿宋_GB2312"/>
          <w:szCs w:val="32"/>
        </w:rPr>
      </w:pPr>
      <w:r>
        <w:rPr>
          <w:rFonts w:hint="eastAsia" w:ascii="仿宋_GB2312"/>
          <w:szCs w:val="32"/>
        </w:rPr>
        <w:t>经营场所：</w:t>
      </w:r>
      <w:r>
        <w:rPr>
          <w:rFonts w:hint="eastAsia" w:ascii="仿宋_GB2312"/>
          <w:spacing w:val="-6"/>
          <w:sz w:val="32"/>
          <w:szCs w:val="32"/>
          <w:lang w:val="en-US" w:eastAsia="zh-CN"/>
        </w:rPr>
        <w:t>江门市新会区会城新开公路5号9、10、11、12座</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szCs w:val="32"/>
        </w:rPr>
      </w:pPr>
      <w:r>
        <w:rPr>
          <w:rFonts w:hint="eastAsia" w:ascii="仿宋_GB2312"/>
          <w:szCs w:val="32"/>
        </w:rPr>
        <w:t>法定代表人：</w:t>
      </w:r>
      <w:r>
        <w:rPr>
          <w:rFonts w:hint="eastAsia" w:ascii="仿宋_GB2312"/>
          <w:szCs w:val="32"/>
          <w:lang w:val="en-US" w:eastAsia="zh-CN"/>
        </w:rPr>
        <w:t>吴康民</w:t>
      </w:r>
    </w:p>
    <w:p>
      <w:pPr>
        <w:keepNext w:val="0"/>
        <w:keepLines w:val="0"/>
        <w:pageBreakBefore w:val="0"/>
        <w:widowControl w:val="0"/>
        <w:kinsoku/>
        <w:wordWrap/>
        <w:overflowPunct/>
        <w:topLinePunct w:val="0"/>
        <w:autoSpaceDE/>
        <w:autoSpaceDN/>
        <w:bidi w:val="0"/>
        <w:adjustRightInd/>
        <w:snapToGrid/>
        <w:spacing w:before="313" w:beforeLines="50" w:line="540" w:lineRule="exact"/>
        <w:ind w:firstLine="624" w:firstLineChars="200"/>
        <w:textAlignment w:val="auto"/>
      </w:pPr>
      <w:r>
        <w:rPr>
          <w:rFonts w:hint="eastAsia" w:ascii="仿宋_GB2312"/>
          <w:szCs w:val="32"/>
          <w:lang w:val="en-US" w:eastAsia="zh-CN"/>
        </w:rPr>
        <w:t>江门市新星威建材有限公司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313" w:beforeLines="50" w:line="54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40" w:lineRule="exact"/>
        <w:ind w:firstLine="618" w:firstLineChars="198"/>
        <w:textAlignment w:val="auto"/>
        <w:rPr>
          <w:szCs w:val="32"/>
        </w:rPr>
      </w:pPr>
      <w:r>
        <w:rPr>
          <w:rFonts w:hint="eastAsia" w:ascii="仿宋_GB2312" w:hAnsi="仿宋_GB2312" w:eastAsia="仿宋_GB2312" w:cs="仿宋_GB2312"/>
          <w:szCs w:val="32"/>
        </w:rPr>
        <w:t>20</w:t>
      </w:r>
      <w:r>
        <w:rPr>
          <w:rFonts w:hint="eastAsia" w:ascii="仿宋_GB2312" w:hAnsi="仿宋_GB2312" w:cs="仿宋_GB2312"/>
          <w:szCs w:val="32"/>
          <w:lang w:val="en-US" w:eastAsia="zh-CN"/>
        </w:rPr>
        <w:t>23</w:t>
      </w:r>
      <w:r>
        <w:rPr>
          <w:rFonts w:hint="eastAsia" w:ascii="仿宋_GB2312" w:hAnsi="仿宋_GB2312" w:eastAsia="仿宋_GB2312" w:cs="仿宋_GB2312"/>
          <w:szCs w:val="32"/>
        </w:rPr>
        <w:t>年</w:t>
      </w:r>
      <w:r>
        <w:rPr>
          <w:rFonts w:hint="eastAsia" w:ascii="仿宋_GB2312" w:hAnsi="仿宋_GB2312" w:cs="仿宋_GB2312"/>
          <w:szCs w:val="32"/>
          <w:lang w:val="en-US" w:eastAsia="zh-CN"/>
        </w:rPr>
        <w:t>4</w:t>
      </w:r>
      <w:r>
        <w:rPr>
          <w:rFonts w:hint="eastAsia" w:ascii="仿宋_GB2312" w:hAnsi="仿宋_GB2312" w:eastAsia="仿宋_GB2312" w:cs="仿宋_GB2312"/>
          <w:szCs w:val="32"/>
          <w:lang w:val="en-US" w:eastAsia="zh-CN"/>
        </w:rPr>
        <w:t>月</w:t>
      </w:r>
      <w:r>
        <w:rPr>
          <w:rFonts w:hint="eastAsia"/>
          <w:szCs w:val="32"/>
        </w:rPr>
        <w:t>，我局执法人员对</w:t>
      </w:r>
      <w:r>
        <w:rPr>
          <w:rFonts w:hint="eastAsia" w:ascii="仿宋_GB2312"/>
          <w:szCs w:val="32"/>
          <w:lang w:val="en-US" w:eastAsia="zh-CN"/>
        </w:rPr>
        <w:t>江门市新星威建材有限公司</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szCs w:val="32"/>
        </w:rPr>
      </w:pPr>
      <w:r>
        <w:rPr>
          <w:rFonts w:hint="eastAsia" w:ascii="仿宋_GB2312"/>
          <w:color w:val="000000"/>
          <w:szCs w:val="32"/>
          <w:lang w:val="en-US" w:eastAsia="zh-CN"/>
        </w:rPr>
        <w:t>你单位于高污染燃料禁燃区内使用高污染燃料</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szCs w:val="32"/>
        </w:rPr>
      </w:pPr>
      <w:r>
        <w:rPr>
          <w:rFonts w:hint="eastAsia" w:ascii="仿宋_GB2312" w:hAnsi="仿宋"/>
          <w:szCs w:val="32"/>
        </w:rPr>
        <w:t>以上事实，</w:t>
      </w:r>
      <w:r>
        <w:rPr>
          <w:rFonts w:hint="eastAsia" w:ascii="仿宋_GB2312"/>
          <w:szCs w:val="32"/>
        </w:rPr>
        <w:t>有当事人签名确认的《江门市生态环境局现场</w:t>
      </w:r>
      <w:r>
        <w:rPr>
          <w:rFonts w:hint="eastAsia" w:ascii="仿宋_GB2312"/>
          <w:szCs w:val="32"/>
          <w:lang w:eastAsia="zh-CN"/>
        </w:rPr>
        <w:t>检查</w:t>
      </w:r>
      <w:r>
        <w:rPr>
          <w:rFonts w:hint="eastAsia" w:ascii="仿宋_GB2312"/>
          <w:szCs w:val="32"/>
          <w:lang w:val="en-US" w:eastAsia="zh-CN"/>
        </w:rPr>
        <w:t>（勘察）记</w:t>
      </w:r>
      <w:r>
        <w:rPr>
          <w:rFonts w:hint="eastAsia" w:ascii="仿宋_GB2312"/>
          <w:szCs w:val="32"/>
        </w:rPr>
        <w:t>录》</w:t>
      </w:r>
      <w:r>
        <w:rPr>
          <w:rFonts w:hint="eastAsia" w:ascii="仿宋_GB2312"/>
          <w:szCs w:val="32"/>
          <w:lang w:eastAsia="zh-CN"/>
        </w:rPr>
        <w:t>、</w:t>
      </w:r>
      <w:r>
        <w:rPr>
          <w:rFonts w:hint="eastAsia" w:ascii="仿宋_GB2312"/>
          <w:szCs w:val="32"/>
        </w:rPr>
        <w:t>《江门市生态环境局调查询问笔录》</w:t>
      </w:r>
      <w:r>
        <w:rPr>
          <w:rFonts w:hint="eastAsia" w:ascii="仿宋_GB2312"/>
          <w:szCs w:val="32"/>
          <w:lang w:eastAsia="zh-CN"/>
        </w:rPr>
        <w:t>和我局执法人员</w:t>
      </w:r>
      <w:r>
        <w:rPr>
          <w:rFonts w:hint="eastAsia" w:ascii="仿宋_GB2312"/>
          <w:szCs w:val="32"/>
        </w:rPr>
        <w:t>现场拍摄的照片等证据为证。</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rPr>
      </w:pPr>
      <w:r>
        <w:rPr>
          <w:rFonts w:hint="eastAsia" w:ascii="仿宋_GB2312"/>
        </w:rPr>
        <w:t>你单位的上述行为违反了《中华人民共和国大气污染防治法</w:t>
      </w:r>
      <w:r>
        <w:rPr>
          <w:rFonts w:ascii="仿宋_GB2312"/>
        </w:rPr>
        <w:t>》</w:t>
      </w:r>
      <w:r>
        <w:rPr>
          <w:rFonts w:hint="eastAsia" w:ascii="仿宋_GB2312"/>
        </w:rPr>
        <w:t>第</w:t>
      </w:r>
      <w:r>
        <w:rPr>
          <w:rFonts w:hint="eastAsia" w:ascii="仿宋_GB2312"/>
          <w:lang w:val="en-US" w:eastAsia="zh-CN"/>
        </w:rPr>
        <w:t>三十八</w:t>
      </w:r>
      <w:r>
        <w:rPr>
          <w:rFonts w:hint="eastAsia" w:ascii="仿宋_GB2312"/>
        </w:rPr>
        <w:t>条</w:t>
      </w:r>
      <w:r>
        <w:rPr>
          <w:rFonts w:hint="eastAsia" w:ascii="仿宋_GB2312"/>
          <w:lang w:val="en-US" w:eastAsia="zh-CN"/>
        </w:rPr>
        <w:t>第二款</w:t>
      </w:r>
      <w:r>
        <w:rPr>
          <w:rFonts w:hint="eastAsia" w:ascii="仿宋_GB2312"/>
        </w:rPr>
        <w:t>的规定，依法应当予以处罚。</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3</w:t>
      </w:r>
      <w:r>
        <w:rPr>
          <w:rFonts w:hint="eastAsia" w:ascii="仿宋_GB2312" w:hAnsi="宋体"/>
          <w:szCs w:val="32"/>
        </w:rPr>
        <w:t>年</w:t>
      </w:r>
      <w:r>
        <w:rPr>
          <w:rFonts w:hint="eastAsia" w:ascii="仿宋_GB2312" w:hAnsi="宋体"/>
          <w:szCs w:val="32"/>
          <w:lang w:val="en-US" w:eastAsia="zh-CN"/>
        </w:rPr>
        <w:t>5</w:t>
      </w:r>
      <w:r>
        <w:rPr>
          <w:rFonts w:hint="eastAsia" w:ascii="仿宋_GB2312" w:hAnsi="宋体"/>
          <w:szCs w:val="32"/>
        </w:rPr>
        <w:t>月</w:t>
      </w:r>
      <w:r>
        <w:rPr>
          <w:rFonts w:hint="eastAsia" w:ascii="仿宋_GB2312" w:hAnsi="宋体"/>
          <w:szCs w:val="32"/>
          <w:lang w:val="en-US" w:eastAsia="zh-CN"/>
        </w:rPr>
        <w:t>9</w:t>
      </w:r>
      <w:r>
        <w:rPr>
          <w:rFonts w:hint="eastAsia" w:ascii="仿宋_GB2312" w:hAnsi="宋体"/>
          <w:szCs w:val="32"/>
        </w:rPr>
        <w:t>日告知你单位违法事实、处罚依据和拟作出的处罚决定，并告知你单位有权进行陈述申辩和要求听证。你单位未提出陈述申辩，也未在法定期限内提出听证申请。</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3</w:t>
      </w:r>
      <w:r>
        <w:rPr>
          <w:rFonts w:hint="eastAsia" w:ascii="仿宋_GB2312" w:hAnsi="宋体"/>
          <w:szCs w:val="32"/>
        </w:rPr>
        <w:t>年</w:t>
      </w:r>
      <w:r>
        <w:rPr>
          <w:rFonts w:hint="eastAsia" w:ascii="仿宋_GB2312" w:hAnsi="宋体"/>
          <w:szCs w:val="32"/>
          <w:lang w:val="en-US" w:eastAsia="zh-CN"/>
        </w:rPr>
        <w:t>5</w:t>
      </w:r>
      <w:r>
        <w:rPr>
          <w:rFonts w:hint="eastAsia" w:ascii="仿宋_GB2312" w:hAnsi="宋体"/>
          <w:szCs w:val="32"/>
        </w:rPr>
        <w:t>月</w:t>
      </w:r>
      <w:r>
        <w:rPr>
          <w:rFonts w:hint="eastAsia" w:ascii="仿宋_GB2312"/>
          <w:lang w:val="en-US" w:eastAsia="zh-CN"/>
        </w:rPr>
        <w:t>5</w:t>
      </w:r>
      <w:r>
        <w:rPr>
          <w:rFonts w:hint="eastAsia" w:ascii="仿宋_GB2312" w:hAnsi="宋体"/>
          <w:szCs w:val="32"/>
        </w:rPr>
        <w:t>日《行政处</w:t>
      </w:r>
      <w:r>
        <w:rPr>
          <w:rFonts w:hint="eastAsia" w:ascii="仿宋_GB2312"/>
        </w:rPr>
        <w:t>罚听证告知书》（江新环罚听告〔20</w:t>
      </w:r>
      <w:r>
        <w:rPr>
          <w:rFonts w:hint="eastAsia" w:ascii="仿宋_GB2312"/>
          <w:lang w:val="en-US" w:eastAsia="zh-CN"/>
        </w:rPr>
        <w:t>23</w:t>
      </w:r>
      <w:r>
        <w:rPr>
          <w:rFonts w:hint="eastAsia" w:ascii="仿宋_GB2312"/>
        </w:rPr>
        <w:t>〕</w:t>
      </w:r>
      <w:r>
        <w:rPr>
          <w:rFonts w:hint="eastAsia" w:ascii="仿宋_GB2312"/>
          <w:lang w:val="en-US" w:eastAsia="zh-CN"/>
        </w:rPr>
        <w:t>19</w:t>
      </w:r>
      <w:r>
        <w:rPr>
          <w:rFonts w:hint="eastAsia" w:ascii="仿宋_GB2312"/>
        </w:rPr>
        <w:t>号）及202</w:t>
      </w:r>
      <w:r>
        <w:rPr>
          <w:rFonts w:hint="eastAsia" w:ascii="仿宋_GB2312"/>
          <w:lang w:val="en-US" w:eastAsia="zh-CN"/>
        </w:rPr>
        <w:t>3</w:t>
      </w:r>
      <w:r>
        <w:rPr>
          <w:rFonts w:hint="eastAsia" w:ascii="仿宋_GB2312"/>
        </w:rPr>
        <w:t>年</w:t>
      </w:r>
      <w:r>
        <w:rPr>
          <w:rFonts w:hint="eastAsia" w:ascii="仿宋_GB2312"/>
          <w:lang w:val="en-US" w:eastAsia="zh-CN"/>
        </w:rPr>
        <w:t>5</w:t>
      </w:r>
      <w:r>
        <w:rPr>
          <w:rFonts w:hint="eastAsia" w:ascii="仿宋_GB2312"/>
        </w:rPr>
        <w:t>月</w:t>
      </w:r>
      <w:r>
        <w:rPr>
          <w:rFonts w:hint="eastAsia" w:ascii="仿宋_GB2312"/>
          <w:lang w:val="en-US" w:eastAsia="zh-CN"/>
        </w:rPr>
        <w:t>9</w:t>
      </w:r>
      <w:r>
        <w:rPr>
          <w:rFonts w:hint="eastAsia" w:ascii="仿宋_GB2312"/>
        </w:rPr>
        <w:t>日送达回执为证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313" w:beforeLines="50" w:line="540" w:lineRule="exact"/>
        <w:ind w:firstLine="612" w:firstLineChars="196"/>
        <w:textAlignment w:val="auto"/>
        <w:rPr>
          <w:rFonts w:ascii="黑体" w:hAnsi="黑体" w:eastAsia="黑体"/>
          <w:b/>
          <w:kern w:val="0"/>
        </w:rPr>
      </w:pPr>
      <w:r>
        <w:rPr>
          <w:rFonts w:hint="eastAsia" w:ascii="黑体" w:hAnsi="黑体" w:eastAsia="黑体"/>
          <w:b/>
          <w:kern w:val="0"/>
        </w:rPr>
        <w:t>二、行政处罚的依据、种类及其</w:t>
      </w:r>
      <w:r>
        <w:rPr>
          <w:rFonts w:hint="eastAsia" w:ascii="黑体" w:hAnsi="黑体" w:eastAsia="黑体"/>
          <w:b/>
        </w:rPr>
        <w:t>履行方式和期限</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rPr>
      </w:pPr>
      <w:r>
        <w:rPr>
          <w:rFonts w:hint="eastAsia" w:ascii="仿宋_GB2312"/>
        </w:rPr>
        <w:t>《中华人民共和国大气污染防治法</w:t>
      </w:r>
      <w:r>
        <w:rPr>
          <w:rFonts w:ascii="仿宋_GB2312"/>
        </w:rPr>
        <w:t>》</w:t>
      </w:r>
      <w:r>
        <w:rPr>
          <w:rFonts w:hint="eastAsia" w:ascii="仿宋_GB2312"/>
        </w:rPr>
        <w:t>第</w:t>
      </w:r>
      <w:r>
        <w:rPr>
          <w:rFonts w:hint="eastAsia" w:ascii="仿宋_GB2312"/>
          <w:lang w:eastAsia="zh-CN"/>
        </w:rPr>
        <w:t>一百零</w:t>
      </w:r>
      <w:r>
        <w:rPr>
          <w:rFonts w:hint="eastAsia" w:ascii="仿宋_GB2312"/>
          <w:lang w:val="en-US" w:eastAsia="zh-CN"/>
        </w:rPr>
        <w:t>七</w:t>
      </w:r>
      <w:r>
        <w:rPr>
          <w:rFonts w:hint="eastAsia" w:ascii="仿宋_GB2312"/>
        </w:rPr>
        <w:t>条第</w:t>
      </w:r>
      <w:r>
        <w:rPr>
          <w:rFonts w:hint="eastAsia" w:ascii="仿宋_GB2312"/>
          <w:lang w:eastAsia="zh-CN"/>
        </w:rPr>
        <w:t>一</w:t>
      </w:r>
      <w:r>
        <w:rPr>
          <w:rFonts w:hint="eastAsia" w:ascii="仿宋_GB2312"/>
          <w:lang w:val="en-US" w:eastAsia="zh-CN"/>
        </w:rPr>
        <w:t>款</w:t>
      </w:r>
      <w:r>
        <w:rPr>
          <w:rFonts w:hint="eastAsia" w:ascii="仿宋_GB2312"/>
        </w:rPr>
        <w:t>规定，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的设施，组织拆除燃煤供热锅炉，并处二万元以上二十万元以下的罚款。</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b/>
        </w:rPr>
      </w:pPr>
      <w:r>
        <w:rPr>
          <w:rFonts w:hint="eastAsia" w:ascii="仿宋_GB2312"/>
          <w:b/>
        </w:rPr>
        <w:t>依据上述</w:t>
      </w:r>
      <w:r>
        <w:rPr>
          <w:rFonts w:hint="eastAsia" w:ascii="仿宋_GB2312"/>
          <w:b/>
          <w:lang w:eastAsia="zh-CN"/>
        </w:rPr>
        <w:t>、</w:t>
      </w:r>
      <w:r>
        <w:rPr>
          <w:rFonts w:hint="eastAsia" w:ascii="仿宋_GB2312"/>
          <w:b/>
        </w:rPr>
        <w:t>《广东省生态环境行政处罚自由裁量权规定》附件1《广东省生态环境违法行为行政处罚罚款金额裁量表》</w:t>
      </w:r>
      <w:r>
        <w:rPr>
          <w:rFonts w:hint="eastAsia" w:ascii="仿宋_GB2312"/>
          <w:b/>
          <w:lang w:val="en-US" w:eastAsia="zh-CN"/>
        </w:rPr>
        <w:t>3.12和《江门市实施&lt;广东省生态环境行政处罚自由裁量权规定&gt;细则》第六条、第七条</w:t>
      </w:r>
      <w:r>
        <w:rPr>
          <w:rFonts w:hint="eastAsia" w:ascii="仿宋_GB2312"/>
          <w:b/>
        </w:rPr>
        <w:t>的有关规定，我局决定对你单位处罚款人民币</w:t>
      </w:r>
      <w:r>
        <w:rPr>
          <w:rFonts w:hint="eastAsia" w:ascii="仿宋_GB2312"/>
          <w:b/>
          <w:lang w:val="en-US" w:eastAsia="zh-CN"/>
        </w:rPr>
        <w:t>6.275</w:t>
      </w:r>
      <w:r>
        <w:rPr>
          <w:rFonts w:hint="eastAsia" w:ascii="仿宋_GB2312"/>
          <w:b/>
        </w:rPr>
        <w:t>万元（大写：</w:t>
      </w:r>
      <w:r>
        <w:rPr>
          <w:rFonts w:hint="eastAsia" w:ascii="仿宋_GB2312"/>
          <w:b/>
          <w:lang w:val="en-US" w:eastAsia="zh-CN"/>
        </w:rPr>
        <w:t>陆万贰仟柒佰伍拾</w:t>
      </w:r>
      <w:r>
        <w:rPr>
          <w:rFonts w:hint="eastAsia" w:ascii="仿宋_GB2312"/>
          <w:b/>
        </w:rPr>
        <w:t>元）。</w:t>
      </w:r>
    </w:p>
    <w:p>
      <w:pPr>
        <w:pStyle w:val="2"/>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313" w:beforeLines="50" w:line="540" w:lineRule="exact"/>
        <w:ind w:firstLine="624" w:firstLineChars="200"/>
        <w:textAlignment w:val="auto"/>
        <w:rPr>
          <w:rFonts w:ascii="黑体" w:hAnsi="黑体" w:eastAsia="黑体"/>
        </w:rPr>
      </w:pPr>
      <w:r>
        <w:rPr>
          <w:rFonts w:hint="eastAsia" w:ascii="黑体" w:hAnsi="黑体" w:eastAsia="黑体"/>
          <w:b/>
          <w:sz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kern w:val="0"/>
        </w:rPr>
      </w:pPr>
      <w:r>
        <w:rPr>
          <w:rFonts w:hint="eastAsia" w:ascii="仿宋_GB2312" w:hAnsi="宋体"/>
          <w:kern w:val="0"/>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hAnsi="宋体"/>
          <w:kern w:val="0"/>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hAnsi="宋体"/>
          <w:kern w:val="0"/>
        </w:rPr>
      </w:pPr>
    </w:p>
    <w:p>
      <w:pPr>
        <w:keepNext w:val="0"/>
        <w:keepLines w:val="0"/>
        <w:pageBreakBefore w:val="0"/>
        <w:widowControl w:val="0"/>
        <w:kinsoku/>
        <w:wordWrap/>
        <w:overflowPunct/>
        <w:topLinePunct w:val="0"/>
        <w:autoSpaceDE/>
        <w:autoSpaceDN/>
        <w:bidi w:val="0"/>
        <w:adjustRightInd/>
        <w:snapToGrid/>
        <w:spacing w:line="540" w:lineRule="exact"/>
        <w:ind w:right="55"/>
        <w:jc w:val="center"/>
        <w:textAlignment w:val="auto"/>
        <w:rPr>
          <w:rFonts w:ascii="仿宋_GB2312" w:hAnsi="宋体"/>
          <w:kern w:val="0"/>
        </w:rPr>
      </w:pPr>
      <w:r>
        <w:rPr>
          <w:rFonts w:hint="eastAsia" w:ascii="仿宋_GB2312" w:hAnsi="宋体"/>
          <w:kern w:val="0"/>
        </w:rPr>
        <w:t xml:space="preserve">                        江门市生态环境局 </w:t>
      </w:r>
    </w:p>
    <w:p>
      <w:pPr>
        <w:keepNext w:val="0"/>
        <w:keepLines w:val="0"/>
        <w:pageBreakBefore w:val="0"/>
        <w:widowControl w:val="0"/>
        <w:kinsoku/>
        <w:wordWrap/>
        <w:overflowPunct/>
        <w:topLinePunct w:val="0"/>
        <w:autoSpaceDE/>
        <w:autoSpaceDN/>
        <w:bidi w:val="0"/>
        <w:adjustRightInd/>
        <w:snapToGrid/>
        <w:spacing w:line="540" w:lineRule="exact"/>
        <w:ind w:right="1092"/>
        <w:jc w:val="center"/>
        <w:textAlignment w:val="auto"/>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3</w:t>
      </w:r>
      <w:r>
        <w:rPr>
          <w:rFonts w:hint="eastAsia" w:ascii="仿宋_GB2312" w:hAnsi="宋体"/>
          <w:kern w:val="0"/>
        </w:rPr>
        <w:t>年</w:t>
      </w:r>
      <w:r>
        <w:rPr>
          <w:rFonts w:hint="eastAsia" w:ascii="仿宋_GB2312" w:hAnsi="宋体"/>
          <w:kern w:val="0"/>
          <w:lang w:val="en-US" w:eastAsia="zh-CN"/>
        </w:rPr>
        <w:t>6</w:t>
      </w:r>
      <w:r>
        <w:rPr>
          <w:rFonts w:hint="eastAsia" w:ascii="仿宋_GB2312" w:hAnsi="宋体"/>
          <w:kern w:val="0"/>
        </w:rPr>
        <w:t>月</w:t>
      </w:r>
      <w:r>
        <w:rPr>
          <w:rFonts w:hint="eastAsia" w:ascii="仿宋_GB2312" w:hAnsi="宋体"/>
          <w:kern w:val="0"/>
          <w:lang w:val="en-US" w:eastAsia="zh-CN"/>
        </w:rPr>
        <w:t>14</w:t>
      </w:r>
      <w:bookmarkStart w:id="0" w:name="_GoBack"/>
      <w:bookmarkEnd w:id="0"/>
      <w:r>
        <w:rPr>
          <w:rFonts w:hint="eastAsia" w:ascii="仿宋_GB2312" w:hAnsi="宋体"/>
          <w:kern w:val="0"/>
        </w:rPr>
        <w:t xml:space="preserve">日  </w:t>
      </w:r>
    </w:p>
    <w:p>
      <w:pPr>
        <w:keepNext w:val="0"/>
        <w:keepLines w:val="0"/>
        <w:pageBreakBefore w:val="0"/>
        <w:widowControl w:val="0"/>
        <w:kinsoku/>
        <w:wordWrap/>
        <w:overflowPunct/>
        <w:topLinePunct w:val="0"/>
        <w:autoSpaceDE/>
        <w:autoSpaceDN/>
        <w:bidi w:val="0"/>
        <w:adjustRightInd/>
        <w:snapToGrid/>
        <w:spacing w:line="540" w:lineRule="exact"/>
        <w:ind w:right="1092"/>
        <w:jc w:val="center"/>
        <w:textAlignment w:val="auto"/>
        <w:rPr>
          <w:rFonts w:ascii="仿宋_GB2312" w:hAnsi="宋体"/>
          <w:kern w:val="0"/>
        </w:rPr>
      </w:pPr>
    </w:p>
    <w:p>
      <w:pPr>
        <w:keepNext w:val="0"/>
        <w:keepLines w:val="0"/>
        <w:pageBreakBefore w:val="0"/>
        <w:widowControl w:val="0"/>
        <w:kinsoku/>
        <w:wordWrap/>
        <w:overflowPunct/>
        <w:topLinePunct w:val="0"/>
        <w:autoSpaceDE/>
        <w:autoSpaceDN/>
        <w:bidi w:val="0"/>
        <w:adjustRightInd/>
        <w:snapToGrid/>
        <w:spacing w:line="540" w:lineRule="exact"/>
        <w:ind w:right="1094"/>
        <w:textAlignment w:val="auto"/>
        <w:rPr>
          <w:rFonts w:ascii="仿宋_GB2312" w:hAnsi="宋体"/>
          <w:kern w:val="0"/>
        </w:rPr>
      </w:pPr>
      <w:r>
        <w:rPr>
          <w:rFonts w:hint="eastAsia" w:ascii="仿宋_GB2312" w:hAnsi="宋体"/>
          <w:kern w:val="0"/>
          <w:szCs w:val="32"/>
        </w:rPr>
        <w:t>抄送：</w:t>
      </w:r>
      <w:r>
        <w:rPr>
          <w:rFonts w:hint="eastAsia" w:ascii="仿宋_GB2312" w:hAnsi="宋体"/>
          <w:kern w:val="0"/>
          <w:szCs w:val="32"/>
          <w:lang w:val="en-US" w:eastAsia="zh-CN"/>
        </w:rPr>
        <w:t>会城街道</w:t>
      </w:r>
      <w:r>
        <w:rPr>
          <w:rFonts w:hint="eastAsia" w:ascii="仿宋_GB2312" w:hAnsi="宋体"/>
          <w:kern w:val="0"/>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81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6715"/>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CA5"/>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6ED"/>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0B7"/>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34"/>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593F"/>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075A7"/>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0DD"/>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25E2"/>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7FB"/>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DB6"/>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378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4B66"/>
    <w:rsid w:val="00DB500D"/>
    <w:rsid w:val="00DB5BC5"/>
    <w:rsid w:val="00DB6BAE"/>
    <w:rsid w:val="00DB7810"/>
    <w:rsid w:val="00DB78A2"/>
    <w:rsid w:val="00DB7AD0"/>
    <w:rsid w:val="00DC0127"/>
    <w:rsid w:val="00DC06D7"/>
    <w:rsid w:val="00DC17CC"/>
    <w:rsid w:val="00DC2143"/>
    <w:rsid w:val="00DC2145"/>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17442FA"/>
    <w:rsid w:val="02B17662"/>
    <w:rsid w:val="03020908"/>
    <w:rsid w:val="051B0039"/>
    <w:rsid w:val="06A56CC2"/>
    <w:rsid w:val="08E03AB3"/>
    <w:rsid w:val="0B09160F"/>
    <w:rsid w:val="0EE411DE"/>
    <w:rsid w:val="10B34097"/>
    <w:rsid w:val="10E36028"/>
    <w:rsid w:val="13481A0F"/>
    <w:rsid w:val="146C0C98"/>
    <w:rsid w:val="15062253"/>
    <w:rsid w:val="16BB2D6C"/>
    <w:rsid w:val="19FB10D4"/>
    <w:rsid w:val="1B9A4789"/>
    <w:rsid w:val="1C5D6DE0"/>
    <w:rsid w:val="1F3248A2"/>
    <w:rsid w:val="201523AB"/>
    <w:rsid w:val="20E617A0"/>
    <w:rsid w:val="222C6442"/>
    <w:rsid w:val="236B1911"/>
    <w:rsid w:val="23BE37CF"/>
    <w:rsid w:val="25DC4417"/>
    <w:rsid w:val="267852DE"/>
    <w:rsid w:val="2A0C2A72"/>
    <w:rsid w:val="2B0378E1"/>
    <w:rsid w:val="2C1E043E"/>
    <w:rsid w:val="2CD77C60"/>
    <w:rsid w:val="2DA42B43"/>
    <w:rsid w:val="2DF906E3"/>
    <w:rsid w:val="2E442D9C"/>
    <w:rsid w:val="30624308"/>
    <w:rsid w:val="310274C8"/>
    <w:rsid w:val="318F6C0A"/>
    <w:rsid w:val="32257A5E"/>
    <w:rsid w:val="32D37D7A"/>
    <w:rsid w:val="35357321"/>
    <w:rsid w:val="386F51D4"/>
    <w:rsid w:val="3C117A87"/>
    <w:rsid w:val="3E956C28"/>
    <w:rsid w:val="40EC3119"/>
    <w:rsid w:val="42A25B31"/>
    <w:rsid w:val="431A62F4"/>
    <w:rsid w:val="4716346F"/>
    <w:rsid w:val="48C621C4"/>
    <w:rsid w:val="49BA6F32"/>
    <w:rsid w:val="49C4596D"/>
    <w:rsid w:val="49CF19C3"/>
    <w:rsid w:val="4AA77651"/>
    <w:rsid w:val="50A447B5"/>
    <w:rsid w:val="562C712C"/>
    <w:rsid w:val="56494CBE"/>
    <w:rsid w:val="570322C8"/>
    <w:rsid w:val="58CA2088"/>
    <w:rsid w:val="59172546"/>
    <w:rsid w:val="5AAD3E10"/>
    <w:rsid w:val="5CB12E81"/>
    <w:rsid w:val="5ED53B93"/>
    <w:rsid w:val="5EEB1905"/>
    <w:rsid w:val="602D574A"/>
    <w:rsid w:val="60D33E67"/>
    <w:rsid w:val="62BB6394"/>
    <w:rsid w:val="63C93BBB"/>
    <w:rsid w:val="64DA6310"/>
    <w:rsid w:val="65853CF9"/>
    <w:rsid w:val="662C3C3B"/>
    <w:rsid w:val="69B1292E"/>
    <w:rsid w:val="6BD36413"/>
    <w:rsid w:val="6CAC4EE0"/>
    <w:rsid w:val="6E695250"/>
    <w:rsid w:val="6E8C016D"/>
    <w:rsid w:val="730C565B"/>
    <w:rsid w:val="779E1C22"/>
    <w:rsid w:val="78EB04B8"/>
    <w:rsid w:val="79BC1E8F"/>
    <w:rsid w:val="79EB071C"/>
    <w:rsid w:val="7AF65FE7"/>
    <w:rsid w:val="7B7452F6"/>
    <w:rsid w:val="7FEE750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3</Pages>
  <Words>1308</Words>
  <Characters>1370</Characters>
  <Lines>11</Lines>
  <Paragraphs>3</Paragraphs>
  <TotalTime>0</TotalTime>
  <ScaleCrop>false</ScaleCrop>
  <LinksUpToDate>false</LinksUpToDate>
  <CharactersWithSpaces>1431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2022-12-02T01:38:00Z</dcterms:created>
  <dc:creator>Administrator</dc:creator>
  <cp:lastModifiedBy>赵蠢媚</cp:lastModifiedBy>
  <cp:lastPrinted>2023-02-20T07:20:00Z</cp:lastPrinted>
  <dcterms:modified xsi:type="dcterms:W3CDTF">2023-06-16T01:49:20Z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16B3EAE6627A4A00B5861A65AF9C3C9E_13</vt:lpwstr>
  </property>
  <property fmtid="{D5CDD505-2E9C-101B-9397-08002B2CF9AE}" pid="4" name="KSOSaveFontToCloudKey">
    <vt:lpwstr>0_btnclosed</vt:lpwstr>
  </property>
</Properties>
</file>