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lang w:eastAsia="zh-CN"/>
        </w:rPr>
      </w:pPr>
      <w:r>
        <w:rPr>
          <w:rFonts w:hint="eastAsia" w:ascii="仿宋_GB2312"/>
          <w:szCs w:val="32"/>
        </w:rPr>
        <w:t>当事人：</w:t>
      </w:r>
      <w:r>
        <w:rPr>
          <w:rFonts w:hint="eastAsia" w:ascii="仿宋_GB2312"/>
          <w:szCs w:val="32"/>
          <w:lang w:val="en-US" w:eastAsia="zh-CN"/>
        </w:rPr>
        <w:t>江门市骏明建设工程</w:t>
      </w:r>
      <w:r>
        <w:rPr>
          <w:rFonts w:hint="eastAsia" w:ascii="仿宋_GB2312"/>
          <w:szCs w:val="32"/>
          <w:lang w:eastAsia="zh-CN"/>
        </w:rPr>
        <w:t>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5MA54H2WE6R</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古井镇三崖村江门市嘉洋新型建材有限公司办公楼第一层</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黄楚雄</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ascii="仿宋_GB2312"/>
          <w:szCs w:val="32"/>
          <w:lang w:val="en-US" w:eastAsia="zh-CN"/>
        </w:rPr>
        <w:t>江门市骏明建设工程</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ascii="仿宋_GB2312" w:hAnsi="仿宋_GB2312" w:cs="仿宋_GB2312"/>
          <w:szCs w:val="32"/>
          <w:lang w:val="en-US" w:eastAsia="zh-CN"/>
        </w:rPr>
        <w:t>2022年5月</w:t>
      </w:r>
      <w:r>
        <w:rPr>
          <w:rFonts w:hint="eastAsia"/>
          <w:szCs w:val="32"/>
        </w:rPr>
        <w:t>，我局执法人员对</w:t>
      </w:r>
      <w:r>
        <w:rPr>
          <w:rFonts w:hint="eastAsia" w:ascii="仿宋_GB2312"/>
          <w:szCs w:val="32"/>
          <w:lang w:val="en-US" w:eastAsia="zh-CN"/>
        </w:rPr>
        <w:t>江门市骏明建设工程</w:t>
      </w:r>
      <w:r>
        <w:rPr>
          <w:rFonts w:hint="eastAsia" w:ascii="仿宋_GB2312"/>
          <w:szCs w:val="32"/>
          <w:lang w:eastAsia="zh-CN"/>
        </w:rPr>
        <w:t>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color w:val="auto"/>
          <w:szCs w:val="32"/>
        </w:rPr>
        <w:t>未取得排污许可证排放污染物。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val="en-US" w:eastAsia="zh-CN"/>
        </w:rPr>
        <w:t>关于江门市骏明建设工程</w:t>
      </w:r>
      <w:r>
        <w:rPr>
          <w:rFonts w:hint="eastAsia" w:ascii="仿宋_GB2312"/>
          <w:szCs w:val="32"/>
          <w:lang w:eastAsia="zh-CN"/>
        </w:rPr>
        <w:t>有限公司</w:t>
      </w:r>
      <w:r>
        <w:rPr>
          <w:rFonts w:hint="eastAsia" w:ascii="仿宋_GB2312"/>
          <w:szCs w:val="32"/>
          <w:lang w:val="en-US" w:eastAsia="zh-CN"/>
        </w:rPr>
        <w:t>年产100万吨沙石沥青混合料建材加工项目环境影响报告表的批复</w:t>
      </w:r>
      <w:r>
        <w:rPr>
          <w:rFonts w:hint="eastAsia" w:ascii="仿宋_GB2312"/>
          <w:szCs w:val="32"/>
        </w:rPr>
        <w:t>》（</w:t>
      </w:r>
      <w:r>
        <w:rPr>
          <w:rFonts w:hint="eastAsia" w:ascii="仿宋_GB2312"/>
          <w:szCs w:val="32"/>
          <w:lang w:val="en-US" w:eastAsia="zh-CN"/>
        </w:rPr>
        <w:t>江新环审</w:t>
      </w:r>
      <w:r>
        <w:rPr>
          <w:rFonts w:hint="eastAsia"/>
          <w:kern w:val="0"/>
        </w:rPr>
        <w:t>〔</w:t>
      </w:r>
      <w:r>
        <w:rPr>
          <w:rFonts w:hint="eastAsia" w:eastAsia="宋体"/>
          <w:kern w:val="0"/>
        </w:rPr>
        <w:t>202</w:t>
      </w:r>
      <w:r>
        <w:rPr>
          <w:rFonts w:hint="eastAsia" w:eastAsia="宋体"/>
          <w:kern w:val="0"/>
          <w:lang w:val="en-US" w:eastAsia="zh-CN"/>
        </w:rPr>
        <w:t>0</w:t>
      </w:r>
      <w:r>
        <w:rPr>
          <w:rFonts w:hint="eastAsia"/>
          <w:kern w:val="0"/>
        </w:rPr>
        <w:t>〕</w:t>
      </w:r>
      <w:r>
        <w:rPr>
          <w:rFonts w:hint="eastAsia"/>
          <w:kern w:val="0"/>
          <w:lang w:val="en-US" w:eastAsia="zh-CN"/>
        </w:rPr>
        <w:t>257号</w:t>
      </w:r>
      <w:r>
        <w:rPr>
          <w:rFonts w:hint="eastAsia" w:ascii="仿宋_GB2312"/>
          <w:szCs w:val="32"/>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的上述行为违反了《排污许可管理条例》第二条第一款的规定，依法应当予以处罚。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30</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7</w:t>
      </w:r>
      <w:r>
        <w:rPr>
          <w:rFonts w:hint="eastAsia" w:ascii="仿宋_GB2312"/>
        </w:rPr>
        <w:t>月</w:t>
      </w:r>
      <w:r>
        <w:rPr>
          <w:rFonts w:hint="eastAsia" w:ascii="仿宋_GB2312"/>
          <w:lang w:val="en-US" w:eastAsia="zh-CN"/>
        </w:rPr>
        <w:t>26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lang w:eastAsia="zh-CN"/>
        </w:rPr>
      </w:pPr>
      <w:r>
        <w:rPr>
          <w:rFonts w:hint="eastAsia" w:ascii="仿宋_GB2312"/>
        </w:rPr>
        <w:t>《排污许可管理条例》三十三条第（一）项规定，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3.2.2</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20</w:t>
      </w:r>
      <w:r>
        <w:rPr>
          <w:rFonts w:hint="eastAsia" w:ascii="仿宋_GB2312" w:eastAsia="仿宋_GB2312"/>
          <w:b/>
          <w:lang w:eastAsia="zh-CN"/>
        </w:rPr>
        <w:t>万元（大写：</w:t>
      </w:r>
      <w:r>
        <w:rPr>
          <w:rFonts w:hint="eastAsia" w:ascii="仿宋_GB2312"/>
          <w:b/>
          <w:lang w:val="en-US" w:eastAsia="zh-CN"/>
        </w:rPr>
        <w:t>贰拾万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4</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古井</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1257</Words>
  <Characters>1328</Characters>
  <Lines>11</Lines>
  <Paragraphs>3</Paragraphs>
  <TotalTime>4</TotalTime>
  <ScaleCrop>false</ScaleCrop>
  <LinksUpToDate>false</LinksUpToDate>
  <CharactersWithSpaces>1388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2022-08-05T01:31:28Z</cp:lastPrinted>
  <dcterms:modified xsi:type="dcterms:W3CDTF">2022-08-05T01:31:40Z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FB62447C7BE6492DAF7770D7FBED994B</vt:lpwstr>
  </property>
  <property fmtid="{D5CDD505-2E9C-101B-9397-08002B2CF9AE}" pid="4" name="KSOSaveFontToCloudKey">
    <vt:lpwstr>0_btnclosed</vt:lpwstr>
  </property>
</Properties>
</file>