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1</w:t>
      </w:r>
      <w:r>
        <w:rPr>
          <w:rFonts w:hint="eastAsia"/>
          <w:kern w:val="0"/>
        </w:rPr>
        <w:t>〕</w:t>
      </w:r>
      <w:r>
        <w:rPr>
          <w:rFonts w:hint="eastAsia"/>
          <w:kern w:val="0"/>
          <w:lang w:val="en-US" w:eastAsia="zh-CN"/>
        </w:rPr>
        <w:t xml:space="preserve">  </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8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8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80" w:lineRule="exact"/>
        <w:ind w:left="1247" w:hanging="1248" w:hangingChars="400"/>
        <w:contextualSpacing/>
        <w:textAlignment w:val="auto"/>
        <w:rPr>
          <w:rFonts w:ascii="仿宋_GB2312"/>
          <w:szCs w:val="32"/>
        </w:rPr>
      </w:pPr>
    </w:p>
    <w:p>
      <w:pPr>
        <w:spacing w:line="520" w:lineRule="exact"/>
        <w:ind w:left="1077" w:leftChars="200" w:hanging="453" w:hangingChars="145"/>
        <w:rPr>
          <w:rFonts w:hint="eastAsia" w:ascii="仿宋_GB2312" w:eastAsia="仿宋_GB2312"/>
          <w:szCs w:val="32"/>
          <w:lang w:eastAsia="zh-CN"/>
        </w:rPr>
      </w:pPr>
      <w:r>
        <w:rPr>
          <w:rFonts w:hint="eastAsia" w:ascii="仿宋_GB2312"/>
          <w:szCs w:val="32"/>
        </w:rPr>
        <w:t>当事人：</w:t>
      </w:r>
      <w:bookmarkStart w:id="0" w:name="_GoBack"/>
      <w:r>
        <w:rPr>
          <w:rFonts w:hint="eastAsia" w:ascii="仿宋_GB2312"/>
          <w:szCs w:val="32"/>
          <w:lang w:eastAsia="zh-CN"/>
        </w:rPr>
        <w:t>江门市弘扬环保</w:t>
      </w:r>
      <w:r>
        <w:rPr>
          <w:rFonts w:hint="eastAsia" w:ascii="仿宋_GB2312"/>
          <w:szCs w:val="32"/>
        </w:rPr>
        <w:t>有限公司</w:t>
      </w:r>
      <w:bookmarkEnd w:id="0"/>
    </w:p>
    <w:p>
      <w:pPr>
        <w:spacing w:line="520" w:lineRule="exact"/>
        <w:ind w:left="1077" w:leftChars="200" w:hanging="453" w:hangingChars="145"/>
        <w:rPr>
          <w:rFonts w:hint="default" w:ascii="仿宋_GB2312" w:eastAsia="仿宋_GB2312"/>
          <w:szCs w:val="32"/>
          <w:lang w:val="en-US" w:eastAsia="zh-CN"/>
        </w:rPr>
      </w:pPr>
      <w:r>
        <w:rPr>
          <w:rFonts w:hint="eastAsia" w:ascii="仿宋_GB2312"/>
          <w:szCs w:val="32"/>
        </w:rPr>
        <w:t>统一社会信用代码：914407</w:t>
      </w:r>
      <w:r>
        <w:rPr>
          <w:rFonts w:hint="eastAsia" w:ascii="仿宋_GB2312"/>
          <w:szCs w:val="32"/>
          <w:lang w:val="en-US" w:eastAsia="zh-CN"/>
        </w:rPr>
        <w:t>05MA5563L05F</w:t>
      </w:r>
    </w:p>
    <w:p>
      <w:pPr>
        <w:spacing w:line="520" w:lineRule="exact"/>
        <w:ind w:left="1077" w:leftChars="200" w:hanging="453" w:hangingChars="145"/>
        <w:rPr>
          <w:rFonts w:hint="eastAsia" w:ascii="仿宋_GB2312" w:eastAsia="仿宋_GB2312"/>
          <w:spacing w:val="0"/>
          <w:sz w:val="32"/>
          <w:szCs w:val="32"/>
          <w:lang w:eastAsia="zh-CN"/>
        </w:rPr>
      </w:pPr>
      <w:r>
        <w:rPr>
          <w:rFonts w:hint="eastAsia" w:ascii="仿宋_GB2312"/>
          <w:spacing w:val="0"/>
          <w:sz w:val="32"/>
          <w:szCs w:val="32"/>
        </w:rPr>
        <w:t>经营场所：江门市新会区</w:t>
      </w:r>
      <w:r>
        <w:rPr>
          <w:rFonts w:hint="eastAsia" w:ascii="仿宋_GB2312"/>
          <w:spacing w:val="0"/>
          <w:sz w:val="32"/>
          <w:szCs w:val="32"/>
          <w:lang w:eastAsia="zh-CN"/>
        </w:rPr>
        <w:t>司前镇和平村新建螺山尾</w:t>
      </w:r>
    </w:p>
    <w:p>
      <w:pPr>
        <w:spacing w:line="520" w:lineRule="exact"/>
        <w:ind w:left="1077" w:leftChars="200" w:hanging="453" w:hangingChars="145"/>
        <w:rPr>
          <w:rFonts w:hint="eastAsia" w:ascii="仿宋_GB2312" w:eastAsia="仿宋_GB2312"/>
          <w:szCs w:val="32"/>
          <w:lang w:eastAsia="zh-CN"/>
        </w:rPr>
      </w:pPr>
      <w:r>
        <w:rPr>
          <w:rFonts w:hint="eastAsia" w:ascii="仿宋_GB2312"/>
          <w:szCs w:val="32"/>
        </w:rPr>
        <w:t>法定代表人：</w:t>
      </w:r>
      <w:r>
        <w:rPr>
          <w:rFonts w:hint="eastAsia" w:ascii="仿宋_GB2312"/>
          <w:szCs w:val="32"/>
          <w:lang w:eastAsia="zh-CN"/>
        </w:rPr>
        <w:t>代洪杨</w:t>
      </w:r>
    </w:p>
    <w:p>
      <w:pPr>
        <w:keepNext w:val="0"/>
        <w:keepLines w:val="0"/>
        <w:pageBreakBefore w:val="0"/>
        <w:widowControl w:val="0"/>
        <w:kinsoku/>
        <w:wordWrap/>
        <w:overflowPunct/>
        <w:topLinePunct w:val="0"/>
        <w:autoSpaceDE/>
        <w:autoSpaceDN/>
        <w:bidi w:val="0"/>
        <w:adjustRightInd/>
        <w:snapToGrid/>
        <w:spacing w:beforeLines="50" w:line="580" w:lineRule="exact"/>
        <w:ind w:firstLine="624" w:firstLineChars="200"/>
        <w:textAlignment w:val="auto"/>
      </w:pPr>
      <w:r>
        <w:rPr>
          <w:rFonts w:hint="eastAsia" w:ascii="仿宋_GB2312"/>
          <w:szCs w:val="32"/>
          <w:lang w:eastAsia="zh-CN"/>
        </w:rPr>
        <w:t>江门市弘扬环保</w:t>
      </w:r>
      <w:r>
        <w:rPr>
          <w:rFonts w:hint="eastAsia" w:ascii="仿宋_GB2312"/>
          <w:szCs w:val="32"/>
        </w:rPr>
        <w:t>有限公司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spacing w:line="520" w:lineRule="exact"/>
        <w:ind w:firstLine="618" w:firstLineChars="198"/>
        <w:rPr>
          <w:rFonts w:hint="eastAsia"/>
          <w:szCs w:val="32"/>
        </w:rPr>
      </w:pPr>
      <w:r>
        <w:rPr>
          <w:rFonts w:hint="eastAsia" w:ascii="仿宋_GB2312" w:hAnsi="仿宋_GB2312" w:cs="仿宋_GB2312"/>
          <w:szCs w:val="32"/>
        </w:rPr>
        <w:t>2021年</w:t>
      </w:r>
      <w:r>
        <w:rPr>
          <w:rFonts w:hint="eastAsia" w:ascii="仿宋_GB2312" w:hAnsi="仿宋_GB2312" w:cs="仿宋_GB2312"/>
          <w:szCs w:val="32"/>
          <w:lang w:val="en-US" w:eastAsia="zh-CN"/>
        </w:rPr>
        <w:t>9</w:t>
      </w:r>
      <w:r>
        <w:rPr>
          <w:rFonts w:hint="eastAsia" w:ascii="仿宋_GB2312" w:hAnsi="仿宋_GB2312" w:cs="仿宋_GB2312"/>
          <w:szCs w:val="32"/>
        </w:rPr>
        <w:t>月</w:t>
      </w:r>
      <w:r>
        <w:rPr>
          <w:rFonts w:hint="eastAsia"/>
          <w:szCs w:val="32"/>
        </w:rPr>
        <w:t>，</w:t>
      </w:r>
      <w:r>
        <w:rPr>
          <w:rFonts w:hint="eastAsia"/>
          <w:szCs w:val="32"/>
          <w:lang w:eastAsia="zh-CN"/>
        </w:rPr>
        <w:t>大泽派出所反映有人在大泽镇大泽村委会学堂山骨坑（土名）山塘倾倒工业垃圾，</w:t>
      </w:r>
      <w:r>
        <w:rPr>
          <w:rFonts w:hint="eastAsia" w:ascii="仿宋_GB2312" w:hAnsi="仿宋"/>
          <w:szCs w:val="32"/>
        </w:rPr>
        <w:t>我局执法人员</w:t>
      </w:r>
      <w:r>
        <w:rPr>
          <w:rFonts w:hint="eastAsia" w:ascii="仿宋_GB2312"/>
          <w:szCs w:val="32"/>
        </w:rPr>
        <w:t>进行现场检查和</w:t>
      </w:r>
      <w:r>
        <w:rPr>
          <w:rFonts w:hint="eastAsia"/>
          <w:szCs w:val="32"/>
        </w:rPr>
        <w:t>调查发现：</w:t>
      </w:r>
    </w:p>
    <w:p>
      <w:pPr>
        <w:spacing w:line="520" w:lineRule="exact"/>
        <w:ind w:firstLine="624" w:firstLineChars="200"/>
        <w:rPr>
          <w:rFonts w:hint="eastAsia" w:ascii="仿宋_GB2312"/>
          <w:color w:val="000000"/>
          <w:szCs w:val="32"/>
        </w:rPr>
      </w:pPr>
      <w:r>
        <w:rPr>
          <w:rFonts w:hint="eastAsia" w:ascii="仿宋_GB2312"/>
          <w:color w:val="000000"/>
          <w:szCs w:val="32"/>
        </w:rPr>
        <w:t>你单位擅自</w:t>
      </w:r>
      <w:r>
        <w:rPr>
          <w:rFonts w:hint="eastAsia" w:ascii="仿宋_GB2312"/>
          <w:color w:val="000000"/>
          <w:szCs w:val="32"/>
          <w:lang w:eastAsia="zh-CN"/>
        </w:rPr>
        <w:t>将</w:t>
      </w:r>
      <w:r>
        <w:rPr>
          <w:rFonts w:hint="eastAsia" w:ascii="仿宋_GB2312"/>
          <w:color w:val="000000"/>
          <w:szCs w:val="32"/>
        </w:rPr>
        <w:t>工业固体废物倾倒在大泽镇大泽村委会学堂山骨坑（土名）山塘。</w:t>
      </w:r>
    </w:p>
    <w:p>
      <w:pPr>
        <w:spacing w:line="520" w:lineRule="exact"/>
        <w:ind w:firstLine="624" w:firstLineChars="200"/>
        <w:rPr>
          <w:rFonts w:hint="eastAsia"/>
          <w:szCs w:val="32"/>
        </w:rPr>
      </w:pPr>
      <w:r>
        <w:rPr>
          <w:rFonts w:hint="eastAsia" w:ascii="仿宋_GB2312"/>
          <w:szCs w:val="32"/>
        </w:rPr>
        <w:t>以上事实，有</w:t>
      </w:r>
      <w:r>
        <w:rPr>
          <w:rFonts w:hint="eastAsia" w:ascii="仿宋_GB2312"/>
          <w:szCs w:val="32"/>
          <w:lang w:eastAsia="zh-CN"/>
        </w:rPr>
        <w:t>大泽派出所制作的《大泽村学堂山骨坑山塘倾倒工业垃圾简要案情》、《涉案人员信息》、《询问笔录》、现场照片，《一般工业垃圾处理承包协议》、《关于南洋公司一般固废委托处理一事的说明》</w:t>
      </w:r>
      <w:r>
        <w:rPr>
          <w:rFonts w:hint="eastAsia" w:ascii="仿宋_GB2312"/>
          <w:szCs w:val="32"/>
        </w:rPr>
        <w:t>和我局执法人员现场拍摄的照片等证据为证。</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rPr>
      </w:pPr>
      <w:r>
        <w:rPr>
          <w:rFonts w:hint="eastAsia" w:ascii="仿宋_GB2312"/>
        </w:rPr>
        <w:t>你单位的上述行为违反了《中华人民共和国固体废物污染环境防治法》第二十条的规定，依法应当予以处罚。</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hAnsi="宋体"/>
          <w:color w:val="auto"/>
          <w:szCs w:val="32"/>
        </w:rPr>
      </w:pPr>
      <w:r>
        <w:rPr>
          <w:rFonts w:hint="eastAsia" w:ascii="仿宋_GB2312" w:hAnsi="宋体"/>
          <w:color w:val="auto"/>
          <w:szCs w:val="32"/>
        </w:rPr>
        <w:t>我局于</w:t>
      </w:r>
      <w:r>
        <w:rPr>
          <w:rFonts w:ascii="仿宋_GB2312" w:hAnsi="宋体"/>
          <w:color w:val="auto"/>
          <w:szCs w:val="32"/>
        </w:rPr>
        <w:t>20</w:t>
      </w:r>
      <w:r>
        <w:rPr>
          <w:rFonts w:hint="eastAsia" w:ascii="仿宋_GB2312" w:hAnsi="宋体"/>
          <w:color w:val="auto"/>
          <w:szCs w:val="32"/>
        </w:rPr>
        <w:t>2</w:t>
      </w:r>
      <w:r>
        <w:rPr>
          <w:rFonts w:hint="eastAsia" w:ascii="仿宋_GB2312" w:hAnsi="宋体"/>
          <w:color w:val="auto"/>
          <w:szCs w:val="32"/>
          <w:lang w:val="en-US" w:eastAsia="zh-CN"/>
        </w:rPr>
        <w:t>1</w:t>
      </w:r>
      <w:r>
        <w:rPr>
          <w:rFonts w:hint="eastAsia" w:ascii="仿宋_GB2312" w:hAnsi="宋体"/>
          <w:color w:val="auto"/>
          <w:szCs w:val="32"/>
        </w:rPr>
        <w:t>年</w:t>
      </w:r>
      <w:r>
        <w:rPr>
          <w:rFonts w:hint="eastAsia" w:ascii="仿宋_GB2312" w:hAnsi="宋体"/>
          <w:color w:val="auto"/>
          <w:szCs w:val="32"/>
          <w:lang w:val="en-US" w:eastAsia="zh-CN"/>
        </w:rPr>
        <w:t>10</w:t>
      </w:r>
      <w:r>
        <w:rPr>
          <w:rFonts w:hint="eastAsia" w:ascii="仿宋_GB2312" w:hAnsi="宋体"/>
          <w:color w:val="auto"/>
          <w:szCs w:val="32"/>
        </w:rPr>
        <w:t>月</w:t>
      </w:r>
      <w:r>
        <w:rPr>
          <w:rFonts w:hint="eastAsia" w:ascii="仿宋_GB2312" w:hAnsi="宋体"/>
          <w:color w:val="auto"/>
          <w:szCs w:val="32"/>
          <w:lang w:val="en-US" w:eastAsia="zh-CN"/>
        </w:rPr>
        <w:t>29</w:t>
      </w:r>
      <w:r>
        <w:rPr>
          <w:rFonts w:hint="eastAsia" w:ascii="仿宋_GB2312" w:hAnsi="宋体"/>
          <w:color w:val="auto"/>
          <w:szCs w:val="32"/>
        </w:rPr>
        <w:t>日告知你</w:t>
      </w:r>
      <w:r>
        <w:rPr>
          <w:rFonts w:hint="eastAsia" w:ascii="仿宋_GB2312" w:hAnsi="宋体"/>
          <w:color w:val="auto"/>
          <w:szCs w:val="32"/>
          <w:lang w:eastAsia="zh-CN"/>
        </w:rPr>
        <w:t>单位</w:t>
      </w:r>
      <w:r>
        <w:rPr>
          <w:rFonts w:hint="eastAsia" w:ascii="仿宋_GB2312" w:hAnsi="宋体"/>
          <w:color w:val="auto"/>
          <w:szCs w:val="32"/>
        </w:rPr>
        <w:t>违法事实、处罚依据和拟作出的处罚决定，并告知你</w:t>
      </w:r>
      <w:r>
        <w:rPr>
          <w:rFonts w:hint="eastAsia" w:ascii="仿宋_GB2312" w:hAnsi="宋体"/>
          <w:color w:val="auto"/>
          <w:szCs w:val="32"/>
          <w:lang w:eastAsia="zh-CN"/>
        </w:rPr>
        <w:t>单位</w:t>
      </w:r>
      <w:r>
        <w:rPr>
          <w:rFonts w:hint="eastAsia" w:ascii="仿宋_GB2312" w:hAnsi="宋体"/>
          <w:color w:val="auto"/>
          <w:szCs w:val="32"/>
        </w:rPr>
        <w:t>有权进行陈述申辩和要求听证。你单位未提出陈述申辩，也未在法定期限内提出听证申请。</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color w:val="auto"/>
          <w:szCs w:val="32"/>
        </w:rPr>
      </w:pPr>
      <w:r>
        <w:rPr>
          <w:rFonts w:hint="eastAsia" w:ascii="仿宋_GB2312" w:hAnsi="宋体"/>
          <w:color w:val="auto"/>
          <w:szCs w:val="32"/>
        </w:rPr>
        <w:t>以上事实，有我局</w:t>
      </w:r>
      <w:r>
        <w:rPr>
          <w:rFonts w:hint="eastAsia" w:ascii="仿宋_GB2312"/>
          <w:color w:val="auto"/>
        </w:rPr>
        <w:t>202</w:t>
      </w:r>
      <w:r>
        <w:rPr>
          <w:rFonts w:hint="eastAsia" w:ascii="仿宋_GB2312"/>
          <w:color w:val="auto"/>
          <w:lang w:val="en-US" w:eastAsia="zh-CN"/>
        </w:rPr>
        <w:t>1</w:t>
      </w:r>
      <w:r>
        <w:rPr>
          <w:rFonts w:hint="eastAsia" w:ascii="仿宋_GB2312" w:hAnsi="宋体"/>
          <w:color w:val="auto"/>
          <w:szCs w:val="32"/>
        </w:rPr>
        <w:t>年</w:t>
      </w:r>
      <w:r>
        <w:rPr>
          <w:rFonts w:hint="eastAsia" w:ascii="仿宋_GB2312"/>
          <w:color w:val="auto"/>
          <w:lang w:val="en-US" w:eastAsia="zh-CN"/>
        </w:rPr>
        <w:t>10</w:t>
      </w:r>
      <w:r>
        <w:rPr>
          <w:rFonts w:hint="eastAsia" w:ascii="仿宋_GB2312" w:hAnsi="宋体"/>
          <w:color w:val="auto"/>
          <w:szCs w:val="32"/>
        </w:rPr>
        <w:t>月</w:t>
      </w:r>
      <w:r>
        <w:rPr>
          <w:rFonts w:hint="eastAsia" w:ascii="仿宋_GB2312"/>
          <w:color w:val="auto"/>
          <w:lang w:val="en-US" w:eastAsia="zh-CN"/>
        </w:rPr>
        <w:t>26</w:t>
      </w:r>
      <w:r>
        <w:rPr>
          <w:rFonts w:hint="eastAsia" w:ascii="仿宋_GB2312" w:hAnsi="宋体"/>
          <w:color w:val="auto"/>
          <w:szCs w:val="32"/>
        </w:rPr>
        <w:t>日《行政处</w:t>
      </w:r>
      <w:r>
        <w:rPr>
          <w:rFonts w:hint="eastAsia" w:ascii="仿宋_GB2312"/>
          <w:color w:val="auto"/>
        </w:rPr>
        <w:t>罚听证告知书》（江新环罚听告〔202</w:t>
      </w:r>
      <w:r>
        <w:rPr>
          <w:rFonts w:hint="eastAsia" w:ascii="仿宋_GB2312"/>
          <w:color w:val="auto"/>
          <w:lang w:val="en-US" w:eastAsia="zh-CN"/>
        </w:rPr>
        <w:t>1</w:t>
      </w:r>
      <w:r>
        <w:rPr>
          <w:rFonts w:hint="eastAsia" w:ascii="仿宋_GB2312"/>
          <w:color w:val="auto"/>
        </w:rPr>
        <w:t>〕</w:t>
      </w:r>
      <w:r>
        <w:rPr>
          <w:rFonts w:hint="eastAsia" w:ascii="仿宋_GB2312"/>
          <w:color w:val="auto"/>
          <w:lang w:val="en-US" w:eastAsia="zh-CN"/>
        </w:rPr>
        <w:t>94</w:t>
      </w:r>
      <w:r>
        <w:rPr>
          <w:rFonts w:hint="eastAsia" w:ascii="仿宋_GB2312"/>
          <w:color w:val="auto"/>
        </w:rPr>
        <w:t>号）</w:t>
      </w:r>
      <w:r>
        <w:rPr>
          <w:rFonts w:hint="eastAsia" w:ascii="仿宋_GB2312"/>
          <w:color w:val="auto"/>
          <w:lang w:eastAsia="zh-CN"/>
        </w:rPr>
        <w:t>及</w:t>
      </w:r>
      <w:r>
        <w:rPr>
          <w:rFonts w:hint="eastAsia" w:ascii="仿宋_GB2312"/>
          <w:color w:val="auto"/>
        </w:rPr>
        <w:t>202</w:t>
      </w:r>
      <w:r>
        <w:rPr>
          <w:rFonts w:hint="eastAsia" w:ascii="仿宋_GB2312"/>
          <w:color w:val="auto"/>
          <w:lang w:val="en-US" w:eastAsia="zh-CN"/>
        </w:rPr>
        <w:t>1</w:t>
      </w:r>
      <w:r>
        <w:rPr>
          <w:rFonts w:hint="eastAsia" w:ascii="仿宋_GB2312"/>
          <w:color w:val="auto"/>
        </w:rPr>
        <w:t>年</w:t>
      </w:r>
      <w:r>
        <w:rPr>
          <w:rFonts w:hint="eastAsia" w:ascii="仿宋_GB2312"/>
          <w:color w:val="auto"/>
          <w:lang w:val="en-US" w:eastAsia="zh-CN"/>
        </w:rPr>
        <w:t>10</w:t>
      </w:r>
      <w:r>
        <w:rPr>
          <w:rFonts w:hint="eastAsia" w:ascii="仿宋_GB2312"/>
          <w:color w:val="auto"/>
        </w:rPr>
        <w:t>月</w:t>
      </w:r>
      <w:r>
        <w:rPr>
          <w:rFonts w:hint="eastAsia" w:ascii="仿宋_GB2312"/>
          <w:color w:val="auto"/>
          <w:lang w:val="en-US" w:eastAsia="zh-CN"/>
        </w:rPr>
        <w:t>29</w:t>
      </w:r>
      <w:r>
        <w:rPr>
          <w:rFonts w:hint="eastAsia" w:ascii="仿宋_GB2312"/>
          <w:color w:val="auto"/>
        </w:rPr>
        <w:t>日送达回执为证</w:t>
      </w:r>
      <w:r>
        <w:rPr>
          <w:rFonts w:hint="eastAsia" w:ascii="仿宋_GB2312"/>
          <w:color w:val="auto"/>
          <w:szCs w:val="32"/>
        </w:rPr>
        <w:t>。</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lang w:eastAsia="zh-CN"/>
        </w:rPr>
      </w:pPr>
      <w:r>
        <w:rPr>
          <w:rFonts w:hint="eastAsia" w:ascii="仿宋_GB2312"/>
        </w:rPr>
        <w:t>《中华人民共和国固体废物污染环境防治法》第一百零二条第（七）项</w:t>
      </w:r>
      <w:r>
        <w:rPr>
          <w:rFonts w:hint="eastAsia" w:ascii="仿宋_GB2312"/>
          <w:szCs w:val="32"/>
        </w:rPr>
        <w:t>规定，违反本法规定，擅自倾倒、堆放、丢弃、遗撒工业固体废物，或者未采取相应防范措施，造成工业固体废物扬散、流失、渗漏或者其他环境污染的，由生态环境主管部门责令改正，处所需处置费用一倍以上三倍以下的罚款，所需处置费用不足十万元的，按十万元计算，没收违法所得；情节严重的，报经有批准权的人民政府批准，可以责令停业或者关闭</w:t>
      </w:r>
      <w:r>
        <w:rPr>
          <w:rFonts w:hint="eastAsia" w:ascii="仿宋_GB2312"/>
        </w:rPr>
        <w:t>。</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color w:val="auto"/>
          <w:lang w:eastAsia="zh-CN"/>
        </w:rPr>
      </w:pPr>
      <w:r>
        <w:rPr>
          <w:rFonts w:hint="eastAsia" w:ascii="仿宋_GB2312"/>
          <w:b/>
          <w:color w:val="auto"/>
        </w:rPr>
        <w:t>我局于202</w:t>
      </w:r>
      <w:r>
        <w:rPr>
          <w:rFonts w:hint="eastAsia" w:ascii="仿宋_GB2312"/>
          <w:b/>
          <w:color w:val="auto"/>
          <w:lang w:val="en-US" w:eastAsia="zh-CN"/>
        </w:rPr>
        <w:t>1</w:t>
      </w:r>
      <w:r>
        <w:rPr>
          <w:rFonts w:hint="eastAsia" w:ascii="仿宋_GB2312"/>
          <w:b/>
          <w:color w:val="auto"/>
        </w:rPr>
        <w:t>年</w:t>
      </w:r>
      <w:r>
        <w:rPr>
          <w:rFonts w:hint="eastAsia" w:ascii="仿宋_GB2312"/>
          <w:b/>
          <w:color w:val="auto"/>
          <w:lang w:val="en-US" w:eastAsia="zh-CN"/>
        </w:rPr>
        <w:t>10</w:t>
      </w:r>
      <w:r>
        <w:rPr>
          <w:rFonts w:hint="eastAsia" w:ascii="仿宋_GB2312"/>
          <w:b/>
          <w:color w:val="auto"/>
        </w:rPr>
        <w:t>月</w:t>
      </w:r>
      <w:r>
        <w:rPr>
          <w:rFonts w:hint="eastAsia" w:ascii="仿宋_GB2312"/>
          <w:b/>
          <w:color w:val="auto"/>
          <w:lang w:val="en-US" w:eastAsia="zh-CN"/>
        </w:rPr>
        <w:t>9</w:t>
      </w:r>
      <w:r>
        <w:rPr>
          <w:rFonts w:hint="eastAsia" w:ascii="仿宋_GB2312"/>
          <w:b/>
          <w:color w:val="auto"/>
        </w:rPr>
        <w:t>日向你</w:t>
      </w:r>
      <w:r>
        <w:rPr>
          <w:rFonts w:hint="eastAsia" w:ascii="仿宋_GB2312"/>
          <w:b/>
          <w:color w:val="auto"/>
          <w:lang w:eastAsia="zh-CN"/>
        </w:rPr>
        <w:t>单位</w:t>
      </w:r>
      <w:r>
        <w:rPr>
          <w:rFonts w:hint="eastAsia" w:ascii="仿宋_GB2312"/>
          <w:b/>
          <w:color w:val="auto"/>
        </w:rPr>
        <w:t>送达《责令改正违法行为决定书》（江新环改〔202</w:t>
      </w:r>
      <w:r>
        <w:rPr>
          <w:rFonts w:hint="eastAsia" w:ascii="仿宋_GB2312"/>
          <w:b/>
          <w:color w:val="auto"/>
          <w:lang w:val="en-US" w:eastAsia="zh-CN"/>
        </w:rPr>
        <w:t>1</w:t>
      </w:r>
      <w:r>
        <w:rPr>
          <w:rFonts w:hint="eastAsia" w:ascii="仿宋_GB2312"/>
          <w:b/>
          <w:color w:val="auto"/>
        </w:rPr>
        <w:t>〕</w:t>
      </w:r>
      <w:r>
        <w:rPr>
          <w:rFonts w:hint="eastAsia" w:ascii="仿宋_GB2312"/>
          <w:b/>
          <w:color w:val="auto"/>
          <w:lang w:val="en-US" w:eastAsia="zh-CN"/>
        </w:rPr>
        <w:t>77</w:t>
      </w:r>
      <w:r>
        <w:rPr>
          <w:rFonts w:hint="eastAsia" w:ascii="仿宋_GB2312"/>
          <w:b/>
          <w:color w:val="auto"/>
        </w:rPr>
        <w:t>号）。</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eastAsia="仿宋_GB2312"/>
          <w:b/>
          <w:lang w:eastAsia="zh-CN"/>
        </w:rPr>
      </w:pPr>
      <w:r>
        <w:rPr>
          <w:rFonts w:hint="eastAsia" w:ascii="仿宋_GB2312"/>
          <w:b/>
        </w:rPr>
        <w:t>依据上述规定，我局决定对你</w:t>
      </w:r>
      <w:r>
        <w:rPr>
          <w:rFonts w:hint="eastAsia" w:ascii="仿宋_GB2312"/>
          <w:b/>
          <w:lang w:eastAsia="zh-CN"/>
        </w:rPr>
        <w:t>单位处罚款人民币28万元（大写：贰拾捌万元），没收违法所得人民币12945.6元（大写：壹万贰仟玖佰肆拾伍元六角）。</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8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1</w:t>
      </w:r>
      <w:r>
        <w:rPr>
          <w:rFonts w:hint="eastAsia" w:ascii="仿宋_GB2312" w:hAnsi="宋体"/>
          <w:kern w:val="0"/>
        </w:rPr>
        <w:t>年</w:t>
      </w:r>
      <w:r>
        <w:rPr>
          <w:rFonts w:hint="eastAsia" w:ascii="仿宋_GB2312" w:hAnsi="宋体"/>
          <w:kern w:val="0"/>
          <w:lang w:val="en-US" w:eastAsia="zh-CN"/>
        </w:rPr>
        <w:t>11</w:t>
      </w:r>
      <w:r>
        <w:rPr>
          <w:rFonts w:hint="eastAsia" w:ascii="仿宋_GB2312" w:hAnsi="宋体"/>
          <w:kern w:val="0"/>
        </w:rPr>
        <w:t>月</w:t>
      </w:r>
      <w:r>
        <w:rPr>
          <w:rFonts w:hint="eastAsia" w:ascii="仿宋_GB2312" w:hAnsi="宋体"/>
          <w:kern w:val="0"/>
          <w:lang w:val="en-US" w:eastAsia="zh-CN"/>
        </w:rPr>
        <w:t xml:space="preserve">  </w:t>
      </w:r>
      <w:r>
        <w:rPr>
          <w:rFonts w:hint="eastAsia" w:ascii="仿宋_GB2312" w:hAnsi="宋体"/>
          <w:kern w:val="0"/>
        </w:rPr>
        <w:t xml:space="preserve">日  </w:t>
      </w: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司前镇生态环境保护办公室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56"/>
  <w:drawingGridVerticalSpacing w:val="627"/>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B17662"/>
    <w:rsid w:val="03020908"/>
    <w:rsid w:val="051B0039"/>
    <w:rsid w:val="06A56CC2"/>
    <w:rsid w:val="094932BB"/>
    <w:rsid w:val="0EE411DE"/>
    <w:rsid w:val="10AB390B"/>
    <w:rsid w:val="10B34097"/>
    <w:rsid w:val="10E36028"/>
    <w:rsid w:val="16BB2D6C"/>
    <w:rsid w:val="19FB10D4"/>
    <w:rsid w:val="1B9A4789"/>
    <w:rsid w:val="1C5D6DE0"/>
    <w:rsid w:val="1D6042B1"/>
    <w:rsid w:val="1F3248A2"/>
    <w:rsid w:val="201523AB"/>
    <w:rsid w:val="20E617A0"/>
    <w:rsid w:val="25DC4417"/>
    <w:rsid w:val="2C1E043E"/>
    <w:rsid w:val="2DA42B43"/>
    <w:rsid w:val="2E442D9C"/>
    <w:rsid w:val="318F6C0A"/>
    <w:rsid w:val="32257A5E"/>
    <w:rsid w:val="32D37D7A"/>
    <w:rsid w:val="336E6B20"/>
    <w:rsid w:val="35CB7C6C"/>
    <w:rsid w:val="386F51D4"/>
    <w:rsid w:val="409F2613"/>
    <w:rsid w:val="42A25B31"/>
    <w:rsid w:val="48C621C4"/>
    <w:rsid w:val="49C4596D"/>
    <w:rsid w:val="4AA77651"/>
    <w:rsid w:val="4D314E79"/>
    <w:rsid w:val="50A447B5"/>
    <w:rsid w:val="56494CBE"/>
    <w:rsid w:val="570322C8"/>
    <w:rsid w:val="58CA2088"/>
    <w:rsid w:val="59172546"/>
    <w:rsid w:val="59A14AD4"/>
    <w:rsid w:val="5AAD3E10"/>
    <w:rsid w:val="5ED53B93"/>
    <w:rsid w:val="5EEB1905"/>
    <w:rsid w:val="602D574A"/>
    <w:rsid w:val="62BB6394"/>
    <w:rsid w:val="63C93BBB"/>
    <w:rsid w:val="64DA6310"/>
    <w:rsid w:val="662C3C3B"/>
    <w:rsid w:val="6BD36413"/>
    <w:rsid w:val="730C565B"/>
    <w:rsid w:val="779E1C22"/>
    <w:rsid w:val="78EB04B8"/>
    <w:rsid w:val="79BC1E8F"/>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5"/>
    <w:qFormat/>
    <w:uiPriority w:val="99"/>
    <w:pPr>
      <w:ind w:firstLine="780"/>
    </w:pPr>
    <w:rPr>
      <w:kern w:val="0"/>
      <w:sz w:val="24"/>
    </w:rPr>
  </w:style>
  <w:style w:type="paragraph" w:styleId="3">
    <w:name w:val="Date"/>
    <w:basedOn w:val="1"/>
    <w:next w:val="1"/>
    <w:link w:val="19"/>
    <w:semiHidden/>
    <w:unhideWhenUsed/>
    <w:qFormat/>
    <w:uiPriority w:val="99"/>
    <w:pPr>
      <w:ind w:left="100" w:leftChars="2500"/>
    </w:pPr>
  </w:style>
  <w:style w:type="paragraph" w:styleId="4">
    <w:name w:val="Balloon Text"/>
    <w:basedOn w:val="1"/>
    <w:link w:val="18"/>
    <w:semiHidden/>
    <w:qFormat/>
    <w:uiPriority w:val="99"/>
    <w:rPr>
      <w:kern w:val="0"/>
      <w:sz w:val="18"/>
      <w:szCs w:val="18"/>
    </w:rPr>
  </w:style>
  <w:style w:type="paragraph" w:styleId="5">
    <w:name w:val="footer"/>
    <w:basedOn w:val="1"/>
    <w:link w:val="16"/>
    <w:qFormat/>
    <w:uiPriority w:val="99"/>
    <w:pPr>
      <w:tabs>
        <w:tab w:val="center" w:pos="4153"/>
        <w:tab w:val="right" w:pos="8306"/>
      </w:tabs>
      <w:snapToGrid w:val="0"/>
      <w:jc w:val="left"/>
    </w:pPr>
    <w:rPr>
      <w:kern w:val="0"/>
      <w:sz w:val="18"/>
      <w:szCs w:val="18"/>
    </w:rPr>
  </w:style>
  <w:style w:type="paragraph" w:styleId="6">
    <w:name w:val="header"/>
    <w:basedOn w:val="1"/>
    <w:link w:val="17"/>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styleId="10">
    <w:name w:val="FollowedHyperlink"/>
    <w:basedOn w:val="8"/>
    <w:semiHidden/>
    <w:unhideWhenUsed/>
    <w:uiPriority w:val="99"/>
    <w:rPr>
      <w:color w:val="000000"/>
      <w:sz w:val="24"/>
      <w:szCs w:val="24"/>
      <w:u w:val="none"/>
      <w:bdr w:val="none" w:color="auto" w:sz="0" w:space="0"/>
      <w:vertAlign w:val="baseline"/>
    </w:rPr>
  </w:style>
  <w:style w:type="character" w:styleId="11">
    <w:name w:val="HTML Acronym"/>
    <w:basedOn w:val="8"/>
    <w:semiHidden/>
    <w:unhideWhenUsed/>
    <w:uiPriority w:val="99"/>
    <w:rPr>
      <w:sz w:val="24"/>
      <w:szCs w:val="24"/>
      <w:bdr w:val="none" w:color="auto" w:sz="0" w:space="0"/>
      <w:vertAlign w:val="baseline"/>
    </w:rPr>
  </w:style>
  <w:style w:type="character" w:styleId="12">
    <w:name w:val="Hyperlink"/>
    <w:basedOn w:val="8"/>
    <w:semiHidden/>
    <w:unhideWhenUsed/>
    <w:uiPriority w:val="99"/>
    <w:rPr>
      <w:color w:val="000000"/>
      <w:sz w:val="24"/>
      <w:szCs w:val="24"/>
      <w:u w:val="none"/>
      <w:bdr w:val="none" w:color="auto" w:sz="0" w:space="0"/>
      <w:vertAlign w:val="baseline"/>
    </w:rPr>
  </w:style>
  <w:style w:type="character" w:styleId="13">
    <w:name w:val="HTML Code"/>
    <w:basedOn w:val="8"/>
    <w:semiHidden/>
    <w:unhideWhenUsed/>
    <w:uiPriority w:val="99"/>
    <w:rPr>
      <w:rFonts w:ascii="Courier New" w:hAnsi="Courier New"/>
      <w:sz w:val="24"/>
      <w:szCs w:val="24"/>
      <w:bdr w:val="none" w:color="auto" w:sz="0" w:space="0"/>
      <w:vertAlign w:val="baseline"/>
    </w:rPr>
  </w:style>
  <w:style w:type="character" w:styleId="14">
    <w:name w:val="HTML Cite"/>
    <w:basedOn w:val="8"/>
    <w:semiHidden/>
    <w:unhideWhenUsed/>
    <w:uiPriority w:val="99"/>
    <w:rPr>
      <w:i/>
      <w:sz w:val="24"/>
      <w:szCs w:val="24"/>
      <w:bdr w:val="none" w:color="auto" w:sz="0" w:space="0"/>
      <w:vertAlign w:val="baseline"/>
    </w:rPr>
  </w:style>
  <w:style w:type="character" w:customStyle="1" w:styleId="15">
    <w:name w:val="正文文本缩进 Char"/>
    <w:link w:val="2"/>
    <w:qFormat/>
    <w:locked/>
    <w:uiPriority w:val="99"/>
    <w:rPr>
      <w:rFonts w:ascii="Times New Roman" w:hAnsi="Times New Roman" w:eastAsia="仿宋_GB2312"/>
      <w:sz w:val="24"/>
    </w:rPr>
  </w:style>
  <w:style w:type="character" w:customStyle="1" w:styleId="16">
    <w:name w:val="页脚 Char"/>
    <w:link w:val="5"/>
    <w:qFormat/>
    <w:locked/>
    <w:uiPriority w:val="99"/>
    <w:rPr>
      <w:rFonts w:ascii="Times New Roman" w:hAnsi="Times New Roman" w:eastAsia="仿宋_GB2312"/>
      <w:sz w:val="18"/>
    </w:rPr>
  </w:style>
  <w:style w:type="character" w:customStyle="1" w:styleId="17">
    <w:name w:val="页眉 Char"/>
    <w:link w:val="6"/>
    <w:qFormat/>
    <w:locked/>
    <w:uiPriority w:val="99"/>
    <w:rPr>
      <w:rFonts w:ascii="Times New Roman" w:hAnsi="Times New Roman" w:eastAsia="仿宋_GB2312"/>
      <w:sz w:val="18"/>
    </w:rPr>
  </w:style>
  <w:style w:type="character" w:customStyle="1" w:styleId="18">
    <w:name w:val="批注框文本 Char"/>
    <w:link w:val="4"/>
    <w:semiHidden/>
    <w:qFormat/>
    <w:locked/>
    <w:uiPriority w:val="99"/>
    <w:rPr>
      <w:rFonts w:ascii="Times New Roman" w:hAnsi="Times New Roman" w:eastAsia="仿宋_GB2312"/>
      <w:sz w:val="18"/>
    </w:rPr>
  </w:style>
  <w:style w:type="character" w:customStyle="1" w:styleId="19">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234</Words>
  <Characters>1334</Characters>
  <Lines>11</Lines>
  <Paragraphs>3</Paragraphs>
  <TotalTime>23</TotalTime>
  <ScaleCrop>false</ScaleCrop>
  <LinksUpToDate>false</LinksUpToDate>
  <CharactersWithSpaces>1565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赵蠢媚</cp:lastModifiedBy>
  <cp:lastPrinted>2021-10-25T02:03:00Z</cp:lastPrinted>
  <dcterms:modified xsi:type="dcterms:W3CDTF">2021-11-15T01:42:15Z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A3B3D98476E64F33A6659C97EE9E22F2</vt:lpwstr>
  </property>
  <property fmtid="{D5CDD505-2E9C-101B-9397-08002B2CF9AE}" pid="4" name="KSOSaveFontToCloudKey">
    <vt:lpwstr>0_btnclosed</vt:lpwstr>
  </property>
</Properties>
</file>