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680" w:lineRule="exact"/>
        <w:contextualSpacing/>
        <w:jc w:val="left"/>
        <w:rPr>
          <w:rFonts w:ascii="宋体" w:hAnsi="宋体" w:eastAsia="宋体"/>
          <w:b/>
          <w:bCs/>
          <w:kern w:val="0"/>
          <w:sz w:val="44"/>
        </w:rPr>
      </w:pPr>
    </w:p>
    <w:p>
      <w:pPr>
        <w:spacing w:afterLines="50" w:line="68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1</w:t>
      </w:r>
      <w:r>
        <w:rPr>
          <w:rFonts w:hint="eastAsia"/>
          <w:kern w:val="0"/>
        </w:rPr>
        <w:t>〕</w:t>
      </w:r>
      <w:r>
        <w:rPr>
          <w:rFonts w:hint="eastAsia"/>
          <w:kern w:val="0"/>
          <w:lang w:val="en-US" w:eastAsia="zh-CN"/>
        </w:rPr>
        <w:t>2</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56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560" w:lineRule="exact"/>
        <w:contextualSpacing/>
        <w:jc w:val="center"/>
        <w:textAlignment w:val="auto"/>
        <w:rPr>
          <w:rFonts w:ascii="方正小标宋_GBK" w:eastAsia="方正小标宋_GBK"/>
          <w:bCs/>
          <w:kern w:val="0"/>
          <w:sz w:val="44"/>
        </w:rPr>
      </w:pPr>
      <w:r>
        <w:rPr>
          <w:rFonts w:hint="eastAsia" w:ascii="方正小标宋_GBK" w:eastAsia="方正小标宋_GBK"/>
          <w:bCs/>
          <w:kern w:val="0"/>
          <w:sz w:val="44"/>
        </w:rPr>
        <w:t>行政处罚决定书</w:t>
      </w:r>
    </w:p>
    <w:p>
      <w:pPr>
        <w:keepNext w:val="0"/>
        <w:keepLines w:val="0"/>
        <w:pageBreakBefore w:val="0"/>
        <w:widowControl w:val="0"/>
        <w:kinsoku/>
        <w:wordWrap/>
        <w:overflowPunct/>
        <w:topLinePunct w:val="0"/>
        <w:autoSpaceDE/>
        <w:autoSpaceDN/>
        <w:bidi w:val="0"/>
        <w:adjustRightInd/>
        <w:snapToGrid/>
        <w:spacing w:line="560" w:lineRule="exact"/>
        <w:ind w:left="1247" w:hanging="1248" w:hangingChars="400"/>
        <w:contextualSpacing/>
        <w:textAlignment w:val="auto"/>
        <w:rPr>
          <w:rFonts w:ascii="仿宋_GB2312"/>
          <w:szCs w:val="32"/>
        </w:rPr>
      </w:pPr>
    </w:p>
    <w:p>
      <w:pPr>
        <w:keepNext w:val="0"/>
        <w:keepLines w:val="0"/>
        <w:pageBreakBefore w:val="0"/>
        <w:widowControl w:val="0"/>
        <w:kinsoku/>
        <w:wordWrap/>
        <w:overflowPunct/>
        <w:topLinePunct w:val="0"/>
        <w:autoSpaceDE/>
        <w:autoSpaceDN/>
        <w:bidi w:val="0"/>
        <w:adjustRightInd/>
        <w:snapToGrid/>
        <w:spacing w:line="560" w:lineRule="exact"/>
        <w:ind w:left="1236" w:leftChars="200" w:hanging="612" w:hangingChars="196"/>
        <w:textAlignment w:val="auto"/>
        <w:rPr>
          <w:rFonts w:hint="eastAsia"/>
        </w:rPr>
      </w:pPr>
      <w:r>
        <w:rPr>
          <w:rFonts w:hint="eastAsia"/>
        </w:rPr>
        <w:t>当事人：姜金良</w:t>
      </w:r>
    </w:p>
    <w:p>
      <w:pPr>
        <w:keepNext w:val="0"/>
        <w:keepLines w:val="0"/>
        <w:pageBreakBefore w:val="0"/>
        <w:widowControl w:val="0"/>
        <w:kinsoku/>
        <w:wordWrap/>
        <w:overflowPunct/>
        <w:topLinePunct w:val="0"/>
        <w:autoSpaceDE/>
        <w:autoSpaceDN/>
        <w:bidi w:val="0"/>
        <w:adjustRightInd/>
        <w:snapToGrid/>
        <w:spacing w:line="560" w:lineRule="exact"/>
        <w:ind w:left="1236" w:leftChars="200" w:hanging="612" w:hangingChars="196"/>
        <w:textAlignment w:val="auto"/>
        <w:rPr>
          <w:rFonts w:hint="eastAsia"/>
        </w:rPr>
      </w:pPr>
      <w:r>
        <w:rPr>
          <w:rFonts w:hint="eastAsia"/>
        </w:rPr>
        <w:t>经营场所：江门市新会区会城东甲村莫屋咀围厂房</w:t>
      </w:r>
    </w:p>
    <w:p>
      <w:pPr>
        <w:keepNext w:val="0"/>
        <w:keepLines w:val="0"/>
        <w:pageBreakBefore w:val="0"/>
        <w:widowControl w:val="0"/>
        <w:kinsoku/>
        <w:wordWrap/>
        <w:overflowPunct/>
        <w:topLinePunct w:val="0"/>
        <w:autoSpaceDE/>
        <w:autoSpaceDN/>
        <w:bidi w:val="0"/>
        <w:adjustRightInd/>
        <w:snapToGrid/>
        <w:spacing w:line="560" w:lineRule="exact"/>
        <w:ind w:left="1236" w:leftChars="200" w:hanging="612" w:hangingChars="196"/>
        <w:textAlignment w:val="auto"/>
        <w:rPr>
          <w:rFonts w:hint="eastAsia"/>
        </w:rPr>
      </w:pPr>
      <w:r>
        <w:rPr>
          <w:rFonts w:hint="eastAsia"/>
        </w:rPr>
        <w:t>公民身份号码：341222</w:t>
      </w:r>
      <w:r>
        <w:rPr>
          <w:rFonts w:hint="eastAsia"/>
          <w:lang w:val="en-US" w:eastAsia="zh-CN"/>
        </w:rPr>
        <w:t>********</w:t>
      </w:r>
      <w:r>
        <w:rPr>
          <w:rFonts w:hint="eastAsia"/>
        </w:rPr>
        <w:t>6835</w:t>
      </w:r>
    </w:p>
    <w:p>
      <w:pPr>
        <w:keepNext w:val="0"/>
        <w:keepLines w:val="0"/>
        <w:pageBreakBefore w:val="0"/>
        <w:widowControl w:val="0"/>
        <w:kinsoku/>
        <w:wordWrap/>
        <w:overflowPunct/>
        <w:topLinePunct w:val="0"/>
        <w:autoSpaceDE/>
        <w:autoSpaceDN/>
        <w:bidi w:val="0"/>
        <w:adjustRightInd/>
        <w:snapToGrid/>
        <w:spacing w:line="560" w:lineRule="exact"/>
        <w:ind w:left="1236" w:leftChars="200" w:hanging="612" w:hangingChars="196"/>
        <w:textAlignment w:val="auto"/>
      </w:pPr>
    </w:p>
    <w:p>
      <w:pPr>
        <w:keepNext w:val="0"/>
        <w:keepLines w:val="0"/>
        <w:pageBreakBefore w:val="0"/>
        <w:widowControl w:val="0"/>
        <w:kinsoku/>
        <w:wordWrap/>
        <w:overflowPunct/>
        <w:topLinePunct w:val="0"/>
        <w:autoSpaceDE/>
        <w:autoSpaceDN/>
        <w:bidi w:val="0"/>
        <w:adjustRightInd/>
        <w:snapToGrid/>
        <w:spacing w:beforeLines="50" w:line="560" w:lineRule="exact"/>
        <w:ind w:firstLine="624" w:firstLineChars="200"/>
        <w:textAlignment w:val="auto"/>
      </w:pPr>
      <w:r>
        <w:rPr>
          <w:rFonts w:hint="eastAsia"/>
        </w:rPr>
        <w:t>姜金良环境违法一案，我局经过调查，现已审查终</w:t>
      </w:r>
      <w:bookmarkStart w:id="0" w:name="_GoBack"/>
      <w:bookmarkEnd w:id="0"/>
      <w:r>
        <w:rPr>
          <w:rFonts w:hint="eastAsia"/>
        </w:rPr>
        <w:t>结。</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kern w:val="0"/>
          <w:szCs w:val="32"/>
        </w:rPr>
      </w:pPr>
      <w:r>
        <w:rPr>
          <w:rFonts w:hint="eastAsia" w:ascii="黑体" w:hAnsi="黑体" w:eastAsia="黑体"/>
          <w:b/>
          <w:kern w:val="0"/>
          <w:szCs w:val="32"/>
        </w:rPr>
        <w:t>一、环境违法事实和证据</w:t>
      </w:r>
    </w:p>
    <w:p>
      <w:pPr>
        <w:spacing w:line="480" w:lineRule="exact"/>
        <w:ind w:firstLine="618" w:firstLineChars="198"/>
        <w:rPr>
          <w:rFonts w:hint="eastAsia" w:ascii="仿宋_GB2312" w:hAnsi="仿宋_GB2312" w:eastAsia="仿宋_GB2312" w:cs="仿宋_GB2312"/>
          <w:szCs w:val="32"/>
        </w:rPr>
      </w:pPr>
      <w:r>
        <w:rPr>
          <w:rFonts w:hint="eastAsia" w:ascii="仿宋_GB2312" w:hAnsi="仿宋_GB2312" w:eastAsia="仿宋_GB2312" w:cs="仿宋_GB2312"/>
          <w:szCs w:val="32"/>
        </w:rPr>
        <w:t>2020年</w:t>
      </w:r>
      <w:r>
        <w:rPr>
          <w:rFonts w:hint="eastAsia" w:ascii="仿宋_GB2312" w:hAnsi="仿宋_GB2312" w:eastAsia="仿宋_GB2312" w:cs="仿宋_GB2312"/>
          <w:szCs w:val="32"/>
          <w:lang w:val="en-US" w:eastAsia="zh-CN"/>
        </w:rPr>
        <w:t>11</w:t>
      </w:r>
      <w:r>
        <w:rPr>
          <w:rFonts w:hint="eastAsia" w:ascii="仿宋_GB2312" w:hAnsi="仿宋_GB2312" w:eastAsia="仿宋_GB2312" w:cs="仿宋_GB2312"/>
          <w:szCs w:val="32"/>
        </w:rPr>
        <w:t>月，我局执法人员对</w:t>
      </w:r>
      <w:r>
        <w:rPr>
          <w:rFonts w:hint="eastAsia" w:ascii="仿宋_GB2312" w:hAnsi="仿宋_GB2312" w:eastAsia="仿宋_GB2312" w:cs="仿宋_GB2312"/>
        </w:rPr>
        <w:t>姜金良经营的位于江门市新会区会城东甲村莫屋咀</w:t>
      </w:r>
      <w:r>
        <w:rPr>
          <w:rFonts w:hint="eastAsia" w:ascii="仿宋_GB2312" w:hAnsi="仿宋_GB2312" w:cs="仿宋_GB2312"/>
          <w:lang w:eastAsia="zh-CN"/>
        </w:rPr>
        <w:t>围</w:t>
      </w:r>
      <w:r>
        <w:rPr>
          <w:rFonts w:hint="eastAsia" w:ascii="仿宋_GB2312" w:hAnsi="仿宋_GB2312" w:eastAsia="仿宋_GB2312" w:cs="仿宋_GB2312"/>
        </w:rPr>
        <w:t>厂房的</w:t>
      </w:r>
      <w:r>
        <w:rPr>
          <w:rFonts w:hint="eastAsia" w:ascii="仿宋_GB2312" w:hAnsi="仿宋_GB2312" w:eastAsia="仿宋_GB2312" w:cs="仿宋_GB2312"/>
          <w:lang w:eastAsia="zh-CN"/>
        </w:rPr>
        <w:t>泡沫加工</w:t>
      </w:r>
      <w:r>
        <w:rPr>
          <w:rFonts w:hint="eastAsia" w:ascii="仿宋_GB2312" w:hAnsi="仿宋_GB2312" w:eastAsia="仿宋_GB2312" w:cs="仿宋_GB2312"/>
        </w:rPr>
        <w:t>厂</w:t>
      </w:r>
      <w:r>
        <w:rPr>
          <w:rFonts w:hint="eastAsia" w:ascii="仿宋_GB2312" w:hAnsi="仿宋_GB2312" w:eastAsia="仿宋_GB2312" w:cs="仿宋_GB2312"/>
          <w:szCs w:val="32"/>
        </w:rPr>
        <w:t>进行的现场检查和调查发现：</w:t>
      </w:r>
    </w:p>
    <w:p>
      <w:pPr>
        <w:spacing w:line="480" w:lineRule="exact"/>
        <w:ind w:firstLine="624"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你经营的</w:t>
      </w:r>
      <w:r>
        <w:rPr>
          <w:rFonts w:hint="eastAsia" w:ascii="仿宋_GB2312" w:hAnsi="仿宋_GB2312" w:eastAsia="仿宋_GB2312" w:cs="仿宋_GB2312"/>
          <w:lang w:eastAsia="zh-CN"/>
        </w:rPr>
        <w:t>泡沫加工厂</w:t>
      </w:r>
      <w:r>
        <w:rPr>
          <w:rFonts w:hint="eastAsia" w:ascii="仿宋_GB2312" w:hAnsi="仿宋_GB2312" w:eastAsia="仿宋_GB2312" w:cs="仿宋_GB2312"/>
          <w:color w:val="000000"/>
          <w:szCs w:val="32"/>
        </w:rPr>
        <w:t>的</w:t>
      </w:r>
      <w:r>
        <w:rPr>
          <w:rFonts w:hint="eastAsia" w:ascii="仿宋_GB2312" w:hAnsi="仿宋_GB2312" w:eastAsia="仿宋_GB2312" w:cs="仿宋_GB2312"/>
          <w:color w:val="000000"/>
          <w:szCs w:val="32"/>
          <w:lang w:eastAsia="zh-CN"/>
        </w:rPr>
        <w:t>废泡沫再生加工</w:t>
      </w:r>
      <w:r>
        <w:rPr>
          <w:rFonts w:hint="eastAsia" w:ascii="仿宋_GB2312" w:hAnsi="仿宋_GB2312" w:eastAsia="仿宋_GB2312" w:cs="仿宋_GB2312"/>
          <w:color w:val="000000"/>
          <w:szCs w:val="32"/>
        </w:rPr>
        <w:t>项目</w:t>
      </w:r>
      <w:r>
        <w:rPr>
          <w:rFonts w:hint="eastAsia" w:ascii="仿宋_GB2312" w:hAnsi="仿宋_GB2312" w:eastAsia="仿宋_GB2312" w:cs="仿宋_GB2312"/>
          <w:szCs w:val="32"/>
        </w:rPr>
        <w:t>属《建设项目环境影响评价分类管理名录》第三十项“废弃资源综合利用业”第86类“</w:t>
      </w:r>
      <w:r>
        <w:rPr>
          <w:rFonts w:hint="eastAsia" w:ascii="仿宋_GB2312" w:hAnsi="仿宋_GB2312" w:eastAsia="仿宋_GB2312" w:cs="仿宋_GB2312"/>
        </w:rPr>
        <w:t>废旧资源（含再生物质）加工、再生利用</w:t>
      </w:r>
      <w:r>
        <w:rPr>
          <w:rFonts w:hint="eastAsia" w:ascii="仿宋_GB2312" w:hAnsi="仿宋_GB2312" w:eastAsia="仿宋_GB2312" w:cs="仿宋_GB2312"/>
          <w:szCs w:val="32"/>
        </w:rPr>
        <w:t>”类别，应当编制环境影响报告书。但你未向生态环境保护行政主管部门报批环境影响报告书，且需要</w:t>
      </w:r>
      <w:r>
        <w:rPr>
          <w:rFonts w:hint="eastAsia" w:ascii="仿宋_GB2312" w:hAnsi="仿宋_GB2312" w:eastAsia="仿宋_GB2312" w:cs="仿宋_GB2312"/>
        </w:rPr>
        <w:t>配套建设的环境保护设施未经验收，</w:t>
      </w:r>
      <w:r>
        <w:rPr>
          <w:rFonts w:hint="eastAsia" w:ascii="仿宋_GB2312" w:hAnsi="仿宋_GB2312" w:eastAsia="仿宋_GB2312" w:cs="仿宋_GB2312"/>
          <w:szCs w:val="32"/>
        </w:rPr>
        <w:t>建设项目已投入生产</w:t>
      </w:r>
      <w:r>
        <w:rPr>
          <w:rFonts w:hint="eastAsia" w:ascii="仿宋_GB2312" w:hAnsi="仿宋_GB2312" w:eastAsia="仿宋_GB2312" w:cs="仿宋_GB2312"/>
        </w:rPr>
        <w:t>。</w:t>
      </w:r>
      <w:r>
        <w:rPr>
          <w:rFonts w:hint="eastAsia" w:ascii="仿宋_GB2312" w:hAnsi="仿宋_GB2312" w:eastAsia="仿宋_GB2312" w:cs="仿宋_GB2312"/>
          <w:color w:val="000000"/>
          <w:szCs w:val="32"/>
        </w:rPr>
        <w:t xml:space="preserve"> </w:t>
      </w:r>
    </w:p>
    <w:p>
      <w:pPr>
        <w:spacing w:line="480" w:lineRule="exact"/>
        <w:ind w:firstLine="624"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以上事实，有当事人签名确认的《江门市生态环境局现场检查笔录》、《江门市生态环境局调查询问笔录》和我局执法人员现场拍摄的照片等证据为证。</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rPr>
      </w:pPr>
      <w:r>
        <w:rPr>
          <w:rFonts w:hint="eastAsia" w:ascii="仿宋_GB2312" w:hAnsi="仿宋_GB2312" w:eastAsia="仿宋_GB2312" w:cs="仿宋_GB2312"/>
        </w:rPr>
        <w:t>你的上述行为违反了</w:t>
      </w:r>
      <w:r>
        <w:rPr>
          <w:rFonts w:hint="eastAsia" w:ascii="仿宋_GB2312" w:hAnsi="仿宋_GB2312" w:eastAsia="仿宋_GB2312" w:cs="仿宋_GB2312"/>
          <w:szCs w:val="32"/>
        </w:rPr>
        <w:t>《建设项目环境保护管理条例》</w:t>
      </w:r>
      <w:r>
        <w:rPr>
          <w:rFonts w:hint="eastAsia" w:ascii="仿宋_GB2312" w:hAnsi="仿宋_GB2312" w:eastAsia="仿宋_GB2312" w:cs="仿宋_GB2312"/>
          <w:szCs w:val="32"/>
          <w:lang w:eastAsia="zh-CN"/>
        </w:rPr>
        <w:t>第十五条、</w:t>
      </w:r>
      <w:r>
        <w:rPr>
          <w:rFonts w:hint="eastAsia" w:ascii="仿宋_GB2312" w:hAnsi="仿宋_GB2312" w:eastAsia="仿宋_GB2312" w:cs="仿宋_GB2312"/>
          <w:szCs w:val="32"/>
        </w:rPr>
        <w:t>第十九条第一款</w:t>
      </w:r>
      <w:r>
        <w:rPr>
          <w:rFonts w:hint="eastAsia" w:ascii="仿宋_GB2312" w:hAnsi="仿宋_GB2312" w:eastAsia="仿宋_GB2312" w:cs="仿宋_GB2312"/>
        </w:rPr>
        <w:t>的规定，</w:t>
      </w:r>
      <w:r>
        <w:rPr>
          <w:rFonts w:hint="eastAsia" w:ascii="仿宋_GB2312"/>
        </w:rPr>
        <w:t>依法应当予以处罚。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szCs w:val="32"/>
        </w:rPr>
      </w:pPr>
      <w:r>
        <w:rPr>
          <w:rFonts w:hint="eastAsia" w:ascii="仿宋_GB2312" w:hAnsi="宋体"/>
          <w:szCs w:val="32"/>
        </w:rPr>
        <w:t>我局于</w:t>
      </w:r>
      <w:r>
        <w:rPr>
          <w:rFonts w:ascii="仿宋_GB2312" w:hAnsi="宋体"/>
          <w:szCs w:val="32"/>
        </w:rPr>
        <w:t>20</w:t>
      </w:r>
      <w:r>
        <w:rPr>
          <w:rFonts w:hint="eastAsia" w:ascii="仿宋_GB2312" w:hAnsi="宋体"/>
          <w:szCs w:val="32"/>
        </w:rPr>
        <w:t>20年</w:t>
      </w:r>
      <w:r>
        <w:rPr>
          <w:rFonts w:hint="eastAsia" w:ascii="仿宋_GB2312" w:hAnsi="宋体"/>
          <w:szCs w:val="32"/>
          <w:lang w:val="en-US" w:eastAsia="zh-CN"/>
        </w:rPr>
        <w:t>11</w:t>
      </w:r>
      <w:r>
        <w:rPr>
          <w:rFonts w:hint="eastAsia" w:ascii="仿宋_GB2312" w:hAnsi="宋体"/>
          <w:szCs w:val="32"/>
        </w:rPr>
        <w:t>月</w:t>
      </w:r>
      <w:r>
        <w:rPr>
          <w:rFonts w:hint="eastAsia" w:ascii="仿宋_GB2312" w:hAnsi="宋体"/>
          <w:szCs w:val="32"/>
          <w:lang w:val="en-US" w:eastAsia="zh-CN"/>
        </w:rPr>
        <w:t>27</w:t>
      </w:r>
      <w:r>
        <w:rPr>
          <w:rFonts w:hint="eastAsia" w:ascii="仿宋_GB2312" w:hAnsi="宋体"/>
          <w:szCs w:val="32"/>
        </w:rPr>
        <w:t>日告知你违法事实、处罚依据和拟作出的处罚决定，并告知你有权进行陈述申辩和要求听证。你未提出陈述申辩，也未在法定期限内提出听证申请。</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szCs w:val="32"/>
        </w:rPr>
      </w:pPr>
      <w:r>
        <w:rPr>
          <w:rFonts w:hint="eastAsia" w:ascii="仿宋_GB2312" w:hAnsi="宋体"/>
          <w:szCs w:val="32"/>
        </w:rPr>
        <w:t>以上事实，有我局</w:t>
      </w:r>
      <w:r>
        <w:rPr>
          <w:rFonts w:hint="eastAsia" w:ascii="仿宋_GB2312"/>
        </w:rPr>
        <w:t>2020</w:t>
      </w:r>
      <w:r>
        <w:rPr>
          <w:rFonts w:hint="eastAsia" w:ascii="仿宋_GB2312" w:hAnsi="宋体"/>
          <w:szCs w:val="32"/>
        </w:rPr>
        <w:t>年</w:t>
      </w:r>
      <w:r>
        <w:rPr>
          <w:rFonts w:hint="eastAsia" w:ascii="仿宋_GB2312"/>
          <w:lang w:val="en-US" w:eastAsia="zh-CN"/>
        </w:rPr>
        <w:t>11</w:t>
      </w:r>
      <w:r>
        <w:rPr>
          <w:rFonts w:hint="eastAsia" w:ascii="仿宋_GB2312" w:hAnsi="宋体"/>
          <w:szCs w:val="32"/>
        </w:rPr>
        <w:t>月</w:t>
      </w:r>
      <w:r>
        <w:rPr>
          <w:rFonts w:hint="eastAsia" w:ascii="仿宋_GB2312"/>
          <w:lang w:val="en-US" w:eastAsia="zh-CN"/>
        </w:rPr>
        <w:t>26</w:t>
      </w:r>
      <w:r>
        <w:rPr>
          <w:rFonts w:hint="eastAsia" w:ascii="仿宋_GB2312" w:hAnsi="宋体"/>
          <w:szCs w:val="32"/>
        </w:rPr>
        <w:t>日《行政处</w:t>
      </w:r>
      <w:r>
        <w:rPr>
          <w:rFonts w:hint="eastAsia" w:ascii="仿宋_GB2312"/>
        </w:rPr>
        <w:t>罚听证告知书》（江新环罚听告〔2020〕</w:t>
      </w:r>
      <w:r>
        <w:rPr>
          <w:rFonts w:hint="eastAsia" w:ascii="仿宋_GB2312"/>
          <w:lang w:val="en-US" w:eastAsia="zh-CN"/>
        </w:rPr>
        <w:t>50</w:t>
      </w:r>
      <w:r>
        <w:rPr>
          <w:rFonts w:hint="eastAsia" w:ascii="仿宋_GB2312"/>
        </w:rPr>
        <w:t>号）</w:t>
      </w:r>
      <w:r>
        <w:rPr>
          <w:rFonts w:hint="eastAsia" w:ascii="仿宋_GB2312"/>
          <w:lang w:eastAsia="zh-CN"/>
        </w:rPr>
        <w:t>和</w:t>
      </w:r>
      <w:r>
        <w:rPr>
          <w:rFonts w:hint="eastAsia" w:ascii="仿宋_GB2312"/>
        </w:rPr>
        <w:t>2020年</w:t>
      </w:r>
      <w:r>
        <w:rPr>
          <w:rFonts w:hint="eastAsia" w:ascii="仿宋_GB2312"/>
          <w:lang w:val="en-US" w:eastAsia="zh-CN"/>
        </w:rPr>
        <w:t>11</w:t>
      </w:r>
      <w:r>
        <w:rPr>
          <w:rFonts w:hint="eastAsia" w:ascii="仿宋_GB2312"/>
        </w:rPr>
        <w:t>月</w:t>
      </w:r>
      <w:r>
        <w:rPr>
          <w:rFonts w:hint="eastAsia" w:ascii="仿宋_GB2312"/>
          <w:lang w:val="en-US" w:eastAsia="zh-CN"/>
        </w:rPr>
        <w:t>27</w:t>
      </w:r>
      <w:r>
        <w:rPr>
          <w:rFonts w:hint="eastAsia" w:ascii="仿宋_GB2312"/>
        </w:rPr>
        <w:t>日送达回执为证</w:t>
      </w:r>
      <w:r>
        <w:rPr>
          <w:rFonts w:hint="eastAsia" w:ascii="仿宋_GB2312"/>
          <w:szCs w:val="32"/>
        </w:rPr>
        <w:t>。</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kern w:val="0"/>
        </w:rPr>
      </w:pPr>
      <w:r>
        <w:rPr>
          <w:rFonts w:hint="eastAsia" w:ascii="黑体" w:hAnsi="黑体" w:eastAsia="黑体"/>
          <w:b/>
          <w:kern w:val="0"/>
        </w:rPr>
        <w:t>二、责令改正和行政处罚的依据、种类</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rPr>
      </w:pPr>
      <w:r>
        <w:rPr>
          <w:rFonts w:hint="eastAsia" w:ascii="仿宋_GB2312"/>
          <w:szCs w:val="32"/>
        </w:rPr>
        <w:t>《建设项目环境保护管理条例》第二十三条第一款规定，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b/>
        </w:rPr>
      </w:pPr>
      <w:r>
        <w:rPr>
          <w:rFonts w:hint="eastAsia" w:ascii="仿宋_GB2312"/>
          <w:b/>
        </w:rPr>
        <w:t>我局于2020年</w:t>
      </w:r>
      <w:r>
        <w:rPr>
          <w:rFonts w:hint="eastAsia" w:ascii="仿宋_GB2312"/>
          <w:b/>
          <w:lang w:val="en-US" w:eastAsia="zh-CN"/>
        </w:rPr>
        <w:t>11</w:t>
      </w:r>
      <w:r>
        <w:rPr>
          <w:rFonts w:hint="eastAsia" w:ascii="仿宋_GB2312"/>
          <w:b/>
        </w:rPr>
        <w:t>月</w:t>
      </w:r>
      <w:r>
        <w:rPr>
          <w:rFonts w:hint="eastAsia" w:ascii="仿宋_GB2312"/>
          <w:b/>
          <w:lang w:val="en-US" w:eastAsia="zh-CN"/>
        </w:rPr>
        <w:t>26</w:t>
      </w:r>
      <w:r>
        <w:rPr>
          <w:rFonts w:hint="eastAsia" w:ascii="仿宋_GB2312"/>
          <w:b/>
        </w:rPr>
        <w:t>日向你送达《责令改正违法行为决定书》（江新环改〔2020〕</w:t>
      </w:r>
      <w:r>
        <w:rPr>
          <w:rFonts w:hint="eastAsia" w:ascii="仿宋_GB2312"/>
          <w:b/>
          <w:lang w:val="en-US" w:eastAsia="zh-CN"/>
        </w:rPr>
        <w:t>49</w:t>
      </w:r>
      <w:r>
        <w:rPr>
          <w:rFonts w:hint="eastAsia" w:ascii="仿宋_GB2312"/>
          <w:b/>
        </w:rPr>
        <w:t>号）。</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b/>
        </w:rPr>
      </w:pPr>
      <w:r>
        <w:rPr>
          <w:rFonts w:hint="eastAsia" w:ascii="仿宋_GB2312"/>
          <w:b/>
        </w:rPr>
        <w:t>依据上述和《江门市生态环境局关于生态环境违法行为行政处罚自由裁量权裁量标准规定（试行）》的规定，我局决定对你处罚款</w:t>
      </w:r>
      <w:r>
        <w:rPr>
          <w:rFonts w:hint="eastAsia" w:ascii="仿宋_GB2312"/>
          <w:b/>
          <w:lang w:eastAsia="zh-CN"/>
        </w:rPr>
        <w:t>三十</w:t>
      </w:r>
      <w:r>
        <w:rPr>
          <w:rFonts w:hint="eastAsia" w:ascii="仿宋_GB2312"/>
          <w:b/>
        </w:rPr>
        <w:t>万元。</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rPr>
      </w:pPr>
      <w:r>
        <w:rPr>
          <w:rFonts w:hint="eastAsia" w:ascii="黑体" w:hAnsi="黑体" w:eastAsia="黑体"/>
          <w:b/>
        </w:rPr>
        <w:t>三、处罚决定的履行方式和期限</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kern w:val="2"/>
          <w:sz w:val="32"/>
        </w:rPr>
      </w:pPr>
      <w:r>
        <w:rPr>
          <w:rFonts w:hint="eastAsia" w:ascii="仿宋_GB2312"/>
          <w:kern w:val="2"/>
          <w:sz w:val="32"/>
        </w:rPr>
        <w:t>根据《中华人民共和国行政处罚法》和《罚款决定与罚款收缴分离实施办法》的规定，你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kern w:val="2"/>
          <w:sz w:val="32"/>
        </w:rPr>
      </w:pPr>
      <w:r>
        <w:rPr>
          <w:rFonts w:hint="eastAsia"/>
          <w:sz w:val="32"/>
          <w:szCs w:val="32"/>
        </w:rPr>
        <w:t>逾期不缴纳罚款的，我局依据《中华人民共和国行政处罚法》第五十一条和《中华人民共和国行政强制法》第四十五条规定，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keepNext w:val="0"/>
        <w:keepLines w:val="0"/>
        <w:pageBreakBefore w:val="0"/>
        <w:widowControl w:val="0"/>
        <w:kinsoku/>
        <w:wordWrap/>
        <w:overflowPunct/>
        <w:topLinePunct w:val="0"/>
        <w:autoSpaceDE/>
        <w:autoSpaceDN/>
        <w:bidi w:val="0"/>
        <w:adjustRightInd/>
        <w:snapToGrid/>
        <w:spacing w:beforeLines="50" w:line="560" w:lineRule="exact"/>
        <w:ind w:firstLine="624" w:firstLineChars="200"/>
        <w:textAlignment w:val="auto"/>
        <w:rPr>
          <w:rFonts w:ascii="黑体" w:hAnsi="黑体" w:eastAsia="黑体"/>
        </w:rPr>
      </w:pPr>
      <w:r>
        <w:rPr>
          <w:rFonts w:hint="eastAsia" w:ascii="黑体" w:hAnsi="黑体" w:eastAsia="黑体"/>
          <w:b/>
          <w:sz w:val="32"/>
        </w:rPr>
        <w:t>四、申请复议或者提起诉讼的途径和期限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你如不服本处罚决定，可在接到本处罚决定书之日起六十日内向江门市人民政府或者广东省生态环境厅申请行政复议，也可在接到本处罚决定书之日起六个月内直接向江门市江海区人民法院提起行政诉讼。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spacing w:line="640" w:lineRule="exact"/>
        <w:rPr>
          <w:rFonts w:ascii="仿宋_GB2312" w:hAnsi="宋体"/>
          <w:kern w:val="0"/>
        </w:rPr>
      </w:pPr>
    </w:p>
    <w:p>
      <w:pPr>
        <w:spacing w:line="640" w:lineRule="exact"/>
        <w:rPr>
          <w:rFonts w:ascii="仿宋_GB2312" w:hAnsi="宋体"/>
          <w:kern w:val="0"/>
        </w:rPr>
      </w:pPr>
    </w:p>
    <w:p>
      <w:pPr>
        <w:spacing w:line="520" w:lineRule="exact"/>
        <w:ind w:right="55"/>
        <w:jc w:val="center"/>
        <w:rPr>
          <w:rFonts w:ascii="仿宋_GB2312" w:hAnsi="宋体"/>
          <w:kern w:val="0"/>
        </w:rPr>
      </w:pPr>
      <w:r>
        <w:rPr>
          <w:rFonts w:hint="eastAsia" w:ascii="仿宋_GB2312" w:hAnsi="宋体"/>
          <w:kern w:val="0"/>
        </w:rPr>
        <w:t xml:space="preserve">                        江门市生态环境局 </w:t>
      </w:r>
    </w:p>
    <w:p>
      <w:pPr>
        <w:spacing w:line="520" w:lineRule="exact"/>
        <w:ind w:right="1092"/>
        <w:jc w:val="center"/>
        <w:rPr>
          <w:rFonts w:ascii="仿宋_GB2312" w:hAnsi="宋体"/>
          <w:kern w:val="0"/>
        </w:rPr>
      </w:pPr>
      <w:r>
        <w:rPr>
          <w:rFonts w:hint="eastAsia" w:ascii="仿宋_GB2312" w:hAnsi="宋体"/>
          <w:kern w:val="0"/>
        </w:rPr>
        <w:t xml:space="preserve">                               202</w:t>
      </w:r>
      <w:r>
        <w:rPr>
          <w:rFonts w:hint="eastAsia" w:ascii="仿宋_GB2312" w:hAnsi="宋体"/>
          <w:kern w:val="0"/>
          <w:lang w:val="en-US" w:eastAsia="zh-CN"/>
        </w:rPr>
        <w:t>1</w:t>
      </w:r>
      <w:r>
        <w:rPr>
          <w:rFonts w:hint="eastAsia" w:ascii="仿宋_GB2312" w:hAnsi="宋体"/>
          <w:kern w:val="0"/>
        </w:rPr>
        <w:t>年</w:t>
      </w:r>
      <w:r>
        <w:rPr>
          <w:rFonts w:hint="eastAsia" w:ascii="仿宋_GB2312" w:hAnsi="宋体"/>
          <w:kern w:val="0"/>
          <w:lang w:val="en-US" w:eastAsia="zh-CN"/>
        </w:rPr>
        <w:t>1</w:t>
      </w:r>
      <w:r>
        <w:rPr>
          <w:rFonts w:hint="eastAsia" w:ascii="仿宋_GB2312" w:hAnsi="宋体"/>
          <w:kern w:val="0"/>
        </w:rPr>
        <w:t>月</w:t>
      </w:r>
      <w:r>
        <w:rPr>
          <w:rFonts w:hint="eastAsia" w:ascii="仿宋_GB2312" w:hAnsi="宋体"/>
          <w:kern w:val="0"/>
          <w:lang w:val="en-US" w:eastAsia="zh-CN"/>
        </w:rPr>
        <w:t>4</w:t>
      </w:r>
      <w:r>
        <w:rPr>
          <w:rFonts w:hint="eastAsia" w:ascii="仿宋_GB2312" w:hAnsi="宋体"/>
          <w:kern w:val="0"/>
        </w:rPr>
        <w:t xml:space="preserve">日  </w:t>
      </w: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ascii="仿宋_GB2312" w:hAnsi="宋体"/>
          <w:kern w:val="0"/>
        </w:rPr>
      </w:pPr>
      <w:r>
        <w:rPr>
          <w:rFonts w:hint="eastAsia" w:ascii="仿宋_GB2312" w:hAnsi="宋体"/>
          <w:kern w:val="0"/>
          <w:szCs w:val="32"/>
        </w:rPr>
        <w:t>抄送：</w:t>
      </w:r>
      <w:r>
        <w:rPr>
          <w:rFonts w:hint="eastAsia" w:ascii="仿宋_GB2312" w:hAnsi="宋体"/>
          <w:kern w:val="0"/>
          <w:szCs w:val="32"/>
          <w:lang w:eastAsia="zh-CN"/>
        </w:rPr>
        <w:t>会城街道生态环境保护办公室</w:t>
      </w:r>
      <w:r>
        <w:rPr>
          <w:rFonts w:hint="eastAsia" w:ascii="仿宋_GB2312" w:hAnsi="宋体"/>
          <w:kern w:val="0"/>
          <w:szCs w:val="32"/>
        </w:rPr>
        <w:t>。</w:t>
      </w:r>
    </w:p>
    <w:sectPr>
      <w:headerReference r:id="rId4" w:type="first"/>
      <w:footerReference r:id="rId7" w:type="first"/>
      <w:headerReference r:id="rId3" w:type="default"/>
      <w:footerReference r:id="rId5" w:type="default"/>
      <w:footerReference r:id="rId6" w:type="even"/>
      <w:pgSz w:w="11906" w:h="16838"/>
      <w:pgMar w:top="2098" w:right="1474" w:bottom="1985" w:left="1588" w:header="851" w:footer="1588"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r>
      <w:rPr>
        <w:rFonts w:hint="eastAsia" w:asciiTheme="minorEastAsia" w:hAnsiTheme="minorEastAsia" w:eastAsiaTheme="minorEastAsia"/>
        <w:sz w:val="28"/>
        <w:szCs w:val="28"/>
      </w:rPr>
      <w:t>— 1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E61"/>
    <w:rsid w:val="000006AD"/>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84D"/>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2D52"/>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3A0B"/>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5146"/>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335"/>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17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5DFA"/>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54EF"/>
    <w:rsid w:val="009B022A"/>
    <w:rsid w:val="009B0B2A"/>
    <w:rsid w:val="009B12F1"/>
    <w:rsid w:val="009B1A13"/>
    <w:rsid w:val="009B2776"/>
    <w:rsid w:val="009B3837"/>
    <w:rsid w:val="009B3EDE"/>
    <w:rsid w:val="009B477B"/>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443"/>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26B1"/>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A2F"/>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4ABF"/>
    <w:rsid w:val="00EC53A0"/>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857"/>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57355"/>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56F8"/>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A7E75"/>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D8767F5"/>
    <w:rsid w:val="0E991E71"/>
    <w:rsid w:val="0FA22352"/>
    <w:rsid w:val="12AB206A"/>
    <w:rsid w:val="17F72971"/>
    <w:rsid w:val="26F97953"/>
    <w:rsid w:val="36E07C5A"/>
    <w:rsid w:val="3EA415BB"/>
    <w:rsid w:val="5F1339E6"/>
    <w:rsid w:val="62B306F8"/>
    <w:rsid w:val="640323D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Pages>
  <Words>228</Words>
  <Characters>1301</Characters>
  <Lines>10</Lines>
  <Paragraphs>3</Paragraphs>
  <TotalTime>7</TotalTime>
  <ScaleCrop>false</ScaleCrop>
  <LinksUpToDate>false</LinksUpToDate>
  <CharactersWithSpaces>1526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2020-06-29T09:16:00Z</dcterms:created>
  <dc:creator>Administrator</dc:creator>
  <cp:lastModifiedBy>Administrator</cp:lastModifiedBy>
  <cp:lastPrinted>2021-01-05T01:35:00Z</cp:lastPrinted>
  <dcterms:modified xsi:type="dcterms:W3CDTF">2021-02-01T01:15:30Z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