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24" w:type="dxa"/>
        <w:tblInd w:w="-176" w:type="dxa"/>
        <w:tblLayout w:type="fixed"/>
        <w:tblLook w:val="04A0" w:firstRow="1" w:lastRow="0" w:firstColumn="1" w:lastColumn="0" w:noHBand="0" w:noVBand="1"/>
      </w:tblPr>
      <w:tblGrid>
        <w:gridCol w:w="780"/>
        <w:gridCol w:w="2212"/>
        <w:gridCol w:w="1985"/>
        <w:gridCol w:w="2126"/>
        <w:gridCol w:w="1417"/>
        <w:gridCol w:w="3686"/>
        <w:gridCol w:w="3118"/>
      </w:tblGrid>
      <w:tr w:rsidR="00FA00B5" w:rsidRPr="00587B2F" w:rsidTr="00FA00B5">
        <w:trPr>
          <w:trHeight w:val="465"/>
        </w:trPr>
        <w:tc>
          <w:tcPr>
            <w:tcW w:w="15324" w:type="dxa"/>
            <w:gridSpan w:val="7"/>
            <w:tcBorders>
              <w:top w:val="nil"/>
              <w:left w:val="nil"/>
              <w:bottom w:val="nil"/>
              <w:right w:val="nil"/>
            </w:tcBorders>
            <w:shd w:val="clear" w:color="auto" w:fill="auto"/>
            <w:vAlign w:val="bottom"/>
          </w:tcPr>
          <w:p w:rsidR="005F2A28" w:rsidRPr="008A7BB2" w:rsidRDefault="00FA00B5" w:rsidP="008A7BB2">
            <w:pPr>
              <w:widowControl/>
              <w:jc w:val="center"/>
              <w:rPr>
                <w:rFonts w:ascii="宋体" w:hAnsi="宋体" w:cs="宋体"/>
                <w:b/>
                <w:bCs/>
                <w:kern w:val="0"/>
                <w:sz w:val="40"/>
                <w:szCs w:val="40"/>
              </w:rPr>
            </w:pPr>
            <w:r w:rsidRPr="008A7BB2">
              <w:rPr>
                <w:rFonts w:ascii="宋体" w:hAnsi="宋体" w:cs="宋体" w:hint="eastAsia"/>
                <w:b/>
                <w:bCs/>
                <w:kern w:val="0"/>
                <w:sz w:val="40"/>
                <w:szCs w:val="40"/>
              </w:rPr>
              <w:t>《江门市</w:t>
            </w:r>
            <w:r w:rsidR="00B0359A">
              <w:rPr>
                <w:rFonts w:ascii="宋体" w:hAnsi="宋体" w:cs="宋体" w:hint="eastAsia"/>
                <w:b/>
                <w:bCs/>
                <w:kern w:val="0"/>
                <w:sz w:val="40"/>
                <w:szCs w:val="40"/>
              </w:rPr>
              <w:t>城市管理</w:t>
            </w:r>
            <w:r w:rsidRPr="008A7BB2">
              <w:rPr>
                <w:rFonts w:ascii="宋体" w:hAnsi="宋体" w:cs="宋体" w:hint="eastAsia"/>
                <w:b/>
                <w:bCs/>
                <w:kern w:val="0"/>
                <w:sz w:val="40"/>
                <w:szCs w:val="40"/>
              </w:rPr>
              <w:t>系统行政处罚自由裁量权基准》</w:t>
            </w:r>
            <w:r w:rsidR="008A7BB2" w:rsidRPr="008A7BB2">
              <w:rPr>
                <w:rFonts w:ascii="宋体" w:hAnsi="宋体" w:cs="宋体" w:hint="eastAsia"/>
                <w:b/>
                <w:bCs/>
                <w:kern w:val="0"/>
                <w:sz w:val="40"/>
                <w:szCs w:val="40"/>
              </w:rPr>
              <w:t>（户外广告类）</w:t>
            </w:r>
          </w:p>
          <w:p w:rsidR="00FA00B5" w:rsidRPr="00587B2F" w:rsidRDefault="00FA00B5" w:rsidP="008A7BB2">
            <w:pPr>
              <w:widowControl/>
              <w:jc w:val="center"/>
              <w:rPr>
                <w:rFonts w:ascii="宋体" w:hAnsi="宋体" w:cs="宋体"/>
                <w:b/>
                <w:bCs/>
                <w:color w:val="000000"/>
                <w:kern w:val="0"/>
                <w:sz w:val="44"/>
                <w:szCs w:val="44"/>
              </w:rPr>
            </w:pPr>
          </w:p>
        </w:tc>
      </w:tr>
      <w:tr w:rsidR="00FA00B5" w:rsidRPr="00587B2F" w:rsidTr="00FA00B5">
        <w:trPr>
          <w:trHeight w:val="66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rsidR="00FA00B5" w:rsidRPr="00587B2F" w:rsidRDefault="00FA00B5" w:rsidP="00B41F0C">
            <w:pPr>
              <w:widowControl/>
              <w:jc w:val="center"/>
              <w:rPr>
                <w:rFonts w:ascii="宋体" w:hAnsi="宋体" w:cs="宋体"/>
                <w:b/>
                <w:bCs/>
                <w:color w:val="000000"/>
                <w:kern w:val="0"/>
                <w:sz w:val="24"/>
                <w:szCs w:val="24"/>
              </w:rPr>
            </w:pPr>
            <w:r w:rsidRPr="00587B2F">
              <w:rPr>
                <w:rFonts w:ascii="宋体" w:hAnsi="宋体" w:cs="宋体" w:hint="eastAsia"/>
                <w:b/>
                <w:bCs/>
                <w:color w:val="000000"/>
                <w:kern w:val="0"/>
                <w:sz w:val="24"/>
                <w:szCs w:val="24"/>
              </w:rPr>
              <w:t>序号</w:t>
            </w:r>
          </w:p>
        </w:tc>
        <w:tc>
          <w:tcPr>
            <w:tcW w:w="2212" w:type="dxa"/>
            <w:tcBorders>
              <w:top w:val="single" w:sz="4" w:space="0" w:color="auto"/>
              <w:left w:val="nil"/>
              <w:bottom w:val="single" w:sz="4" w:space="0" w:color="auto"/>
              <w:right w:val="single" w:sz="4" w:space="0" w:color="auto"/>
            </w:tcBorders>
            <w:shd w:val="clear" w:color="000000" w:fill="FFFFFF"/>
            <w:vAlign w:val="center"/>
          </w:tcPr>
          <w:p w:rsidR="00FA00B5" w:rsidRPr="00587B2F" w:rsidRDefault="00FA00B5" w:rsidP="00B41F0C">
            <w:pPr>
              <w:widowControl/>
              <w:jc w:val="center"/>
              <w:rPr>
                <w:rFonts w:ascii="宋体" w:hAnsi="宋体" w:cs="宋体"/>
                <w:b/>
                <w:bCs/>
                <w:color w:val="000000"/>
                <w:kern w:val="0"/>
                <w:sz w:val="24"/>
                <w:szCs w:val="24"/>
              </w:rPr>
            </w:pPr>
            <w:r w:rsidRPr="00587B2F">
              <w:rPr>
                <w:rFonts w:ascii="宋体" w:hAnsi="宋体" w:cs="宋体" w:hint="eastAsia"/>
                <w:b/>
                <w:bCs/>
                <w:color w:val="000000"/>
                <w:kern w:val="0"/>
                <w:sz w:val="24"/>
                <w:szCs w:val="24"/>
              </w:rPr>
              <w:t>违法违规行为</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FA00B5" w:rsidRPr="00587B2F" w:rsidRDefault="00FA00B5" w:rsidP="00B41F0C">
            <w:pPr>
              <w:widowControl/>
              <w:jc w:val="center"/>
              <w:rPr>
                <w:rFonts w:ascii="宋体" w:hAnsi="宋体" w:cs="宋体"/>
                <w:b/>
                <w:bCs/>
                <w:color w:val="000000"/>
                <w:kern w:val="0"/>
                <w:sz w:val="24"/>
                <w:szCs w:val="24"/>
              </w:rPr>
            </w:pPr>
            <w:r w:rsidRPr="00587B2F">
              <w:rPr>
                <w:rFonts w:ascii="宋体" w:hAnsi="宋体" w:cs="宋体" w:hint="eastAsia"/>
                <w:b/>
                <w:bCs/>
                <w:color w:val="000000"/>
                <w:kern w:val="0"/>
                <w:sz w:val="24"/>
                <w:szCs w:val="24"/>
              </w:rPr>
              <w:t>处罚法律依据</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FA00B5" w:rsidRPr="00587B2F" w:rsidRDefault="00FA00B5" w:rsidP="00B41F0C">
            <w:pPr>
              <w:widowControl/>
              <w:jc w:val="center"/>
              <w:rPr>
                <w:rFonts w:ascii="宋体" w:hAnsi="宋体" w:cs="宋体"/>
                <w:b/>
                <w:bCs/>
                <w:color w:val="000000"/>
                <w:kern w:val="0"/>
                <w:sz w:val="24"/>
                <w:szCs w:val="24"/>
              </w:rPr>
            </w:pPr>
            <w:r w:rsidRPr="00587B2F">
              <w:rPr>
                <w:rFonts w:ascii="宋体" w:hAnsi="宋体" w:cs="宋体" w:hint="eastAsia"/>
                <w:b/>
                <w:bCs/>
                <w:color w:val="000000"/>
                <w:kern w:val="0"/>
                <w:sz w:val="24"/>
                <w:szCs w:val="24"/>
              </w:rPr>
              <w:t>法定处罚标准</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A00B5" w:rsidRPr="00587B2F" w:rsidRDefault="00FA00B5" w:rsidP="00B41F0C">
            <w:pPr>
              <w:widowControl/>
              <w:jc w:val="center"/>
              <w:rPr>
                <w:rFonts w:ascii="宋体" w:hAnsi="宋体" w:cs="宋体"/>
                <w:b/>
                <w:bCs/>
                <w:color w:val="000000"/>
                <w:kern w:val="0"/>
                <w:sz w:val="24"/>
                <w:szCs w:val="24"/>
              </w:rPr>
            </w:pPr>
            <w:r w:rsidRPr="00587B2F">
              <w:rPr>
                <w:rFonts w:ascii="宋体" w:hAnsi="宋体" w:cs="宋体" w:hint="eastAsia"/>
                <w:b/>
                <w:bCs/>
                <w:color w:val="000000"/>
                <w:kern w:val="0"/>
                <w:sz w:val="24"/>
                <w:szCs w:val="24"/>
              </w:rPr>
              <w:t>违法程度</w:t>
            </w:r>
          </w:p>
        </w:tc>
        <w:tc>
          <w:tcPr>
            <w:tcW w:w="3686" w:type="dxa"/>
            <w:tcBorders>
              <w:top w:val="single" w:sz="4" w:space="0" w:color="auto"/>
              <w:left w:val="nil"/>
              <w:bottom w:val="single" w:sz="4" w:space="0" w:color="auto"/>
              <w:right w:val="single" w:sz="4" w:space="0" w:color="auto"/>
            </w:tcBorders>
            <w:shd w:val="clear" w:color="000000" w:fill="FFFFFF"/>
            <w:vAlign w:val="center"/>
          </w:tcPr>
          <w:p w:rsidR="00FA00B5" w:rsidRPr="00587B2F" w:rsidRDefault="00B0359A" w:rsidP="00B41F0C">
            <w:pPr>
              <w:widowControl/>
              <w:jc w:val="center"/>
              <w:rPr>
                <w:rFonts w:ascii="宋体" w:hAnsi="宋体" w:cs="宋体"/>
                <w:b/>
                <w:bCs/>
                <w:color w:val="000000"/>
                <w:kern w:val="0"/>
                <w:sz w:val="24"/>
                <w:szCs w:val="24"/>
              </w:rPr>
            </w:pPr>
            <w:r w:rsidRPr="00CA5B6E">
              <w:rPr>
                <w:rFonts w:ascii="宋体" w:hAnsi="宋体" w:cs="宋体" w:hint="eastAsia"/>
                <w:b/>
                <w:bCs/>
                <w:kern w:val="0"/>
                <w:sz w:val="24"/>
                <w:szCs w:val="24"/>
              </w:rPr>
              <w:t>违法情节</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FA00B5" w:rsidRPr="00587B2F" w:rsidRDefault="00B0359A" w:rsidP="00B41F0C">
            <w:pPr>
              <w:widowControl/>
              <w:jc w:val="center"/>
              <w:rPr>
                <w:rFonts w:ascii="宋体" w:hAnsi="宋体" w:cs="宋体"/>
                <w:b/>
                <w:bCs/>
                <w:color w:val="000000"/>
                <w:kern w:val="0"/>
                <w:sz w:val="24"/>
                <w:szCs w:val="24"/>
              </w:rPr>
            </w:pPr>
            <w:r>
              <w:rPr>
                <w:rFonts w:ascii="宋体" w:hAnsi="宋体" w:cs="宋体" w:hint="eastAsia"/>
                <w:b/>
                <w:bCs/>
                <w:color w:val="000000" w:themeColor="text1"/>
                <w:kern w:val="0"/>
                <w:sz w:val="24"/>
                <w:szCs w:val="24"/>
              </w:rPr>
              <w:t>行政处罚</w:t>
            </w:r>
          </w:p>
        </w:tc>
      </w:tr>
      <w:tr w:rsidR="00FA00B5" w:rsidRPr="00587B2F" w:rsidTr="00FA00B5">
        <w:trPr>
          <w:trHeight w:val="690"/>
        </w:trPr>
        <w:tc>
          <w:tcPr>
            <w:tcW w:w="780"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1</w:t>
            </w:r>
          </w:p>
        </w:tc>
        <w:tc>
          <w:tcPr>
            <w:tcW w:w="2212"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设置人未经城市管理主管部门同意，擅自设置大型户外广告设施，影响市容的</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《江门市户外广告设施和招牌设置管理条例》第三十八条</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责令停止违法行为，限期清理、拆除或者采取其他补救措施，处五千元以上五万元以下的罚款</w:t>
            </w: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擅自设置大型户外广告设施1处的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处5000元以上20000元以下的罚款</w:t>
            </w:r>
          </w:p>
        </w:tc>
      </w:tr>
      <w:tr w:rsidR="00FA00B5" w:rsidRPr="00587B2F" w:rsidTr="00FA00B5">
        <w:trPr>
          <w:trHeight w:val="690"/>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擅自设置大型户外广告设施2处的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处20000元以上35000元以下的罚款</w:t>
            </w:r>
          </w:p>
        </w:tc>
      </w:tr>
      <w:tr w:rsidR="00FA00B5" w:rsidRPr="00587B2F" w:rsidTr="0040079F">
        <w:trPr>
          <w:trHeight w:val="1380"/>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nil"/>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nil"/>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擅自设置大型户外广告设施3处以上</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处35000元以上50000元以下的罚款</w:t>
            </w:r>
          </w:p>
        </w:tc>
      </w:tr>
      <w:tr w:rsidR="00FA00B5" w:rsidRPr="00587B2F" w:rsidTr="0040079F">
        <w:trPr>
          <w:trHeight w:val="690"/>
        </w:trPr>
        <w:tc>
          <w:tcPr>
            <w:tcW w:w="780" w:type="dxa"/>
            <w:vMerge w:val="restart"/>
            <w:tcBorders>
              <w:top w:val="single" w:sz="4" w:space="0" w:color="000000"/>
              <w:left w:val="single" w:sz="4" w:space="0" w:color="auto"/>
              <w:bottom w:val="single" w:sz="2" w:space="0" w:color="auto"/>
              <w:right w:val="single" w:sz="4" w:space="0" w:color="auto"/>
            </w:tcBorders>
            <w:shd w:val="clear" w:color="auto" w:fill="auto"/>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2</w:t>
            </w:r>
          </w:p>
        </w:tc>
        <w:tc>
          <w:tcPr>
            <w:tcW w:w="2212" w:type="dxa"/>
            <w:vMerge w:val="restart"/>
            <w:tcBorders>
              <w:top w:val="nil"/>
              <w:left w:val="single" w:sz="4" w:space="0" w:color="auto"/>
              <w:bottom w:val="single" w:sz="2" w:space="0" w:color="auto"/>
              <w:right w:val="single" w:sz="2" w:space="0" w:color="auto"/>
            </w:tcBorders>
            <w:shd w:val="clear" w:color="auto" w:fill="auto"/>
            <w:vAlign w:val="center"/>
          </w:tcPr>
          <w:p w:rsidR="00FA00B5" w:rsidRPr="00FA0620" w:rsidRDefault="00FA00B5" w:rsidP="00FA0620">
            <w:pPr>
              <w:widowControl/>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设置人未按照城市管理主管部门准予同意的书面决定的要求设置大型户外广告设施的</w:t>
            </w:r>
          </w:p>
        </w:tc>
        <w:tc>
          <w:tcPr>
            <w:tcW w:w="198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《江门市户外广告设施和招牌设置管理条例》第三十九条</w:t>
            </w:r>
          </w:p>
        </w:tc>
        <w:tc>
          <w:tcPr>
            <w:tcW w:w="2126"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C431A"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责令改正，处五千元以上五万元以下的罚款</w:t>
            </w:r>
          </w:p>
          <w:p w:rsidR="00FA00B5" w:rsidRPr="00FA0620" w:rsidRDefault="00FA00B5" w:rsidP="00FA0620">
            <w:pPr>
              <w:widowControl/>
              <w:rPr>
                <w:rFonts w:ascii="仿宋_GB2312" w:eastAsia="仿宋_GB2312" w:hAnsi="微软雅黑" w:cs="宋体"/>
                <w:color w:val="000000" w:themeColor="text1"/>
                <w:kern w:val="0"/>
                <w:sz w:val="24"/>
                <w:szCs w:val="24"/>
              </w:rPr>
            </w:pPr>
          </w:p>
        </w:tc>
        <w:tc>
          <w:tcPr>
            <w:tcW w:w="1417" w:type="dxa"/>
            <w:tcBorders>
              <w:top w:val="nil"/>
              <w:left w:val="single" w:sz="2" w:space="0" w:color="auto"/>
              <w:bottom w:val="single" w:sz="2" w:space="0" w:color="auto"/>
              <w:right w:val="single" w:sz="2"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nil"/>
              <w:left w:val="single" w:sz="2" w:space="0" w:color="auto"/>
              <w:bottom w:val="single" w:sz="2" w:space="0" w:color="auto"/>
              <w:right w:val="single" w:sz="2"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设置的大型户外广告设施10平方米以上20平方米以下的</w:t>
            </w:r>
          </w:p>
        </w:tc>
        <w:tc>
          <w:tcPr>
            <w:tcW w:w="3118" w:type="dxa"/>
            <w:tcBorders>
              <w:top w:val="nil"/>
              <w:left w:val="single" w:sz="2"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处5000元以上20000元以下的罚款</w:t>
            </w:r>
          </w:p>
        </w:tc>
      </w:tr>
      <w:tr w:rsidR="00FA00B5" w:rsidRPr="00587B2F" w:rsidTr="0040079F">
        <w:trPr>
          <w:trHeight w:val="690"/>
        </w:trPr>
        <w:tc>
          <w:tcPr>
            <w:tcW w:w="780" w:type="dxa"/>
            <w:vMerge/>
            <w:tcBorders>
              <w:top w:val="single" w:sz="2" w:space="0" w:color="auto"/>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2" w:space="0" w:color="auto"/>
              <w:left w:val="single" w:sz="4" w:space="0" w:color="auto"/>
              <w:bottom w:val="single" w:sz="2" w:space="0" w:color="auto"/>
              <w:right w:val="single" w:sz="2"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2" w:space="0" w:color="auto"/>
              <w:left w:val="single" w:sz="2" w:space="0" w:color="auto"/>
              <w:bottom w:val="single" w:sz="2" w:space="0" w:color="auto"/>
              <w:right w:val="single" w:sz="2"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2" w:space="0" w:color="auto"/>
              <w:left w:val="single" w:sz="2" w:space="0" w:color="auto"/>
              <w:bottom w:val="single" w:sz="2" w:space="0" w:color="auto"/>
              <w:right w:val="single" w:sz="2"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设置的大型户外广告设施20平方米以上50平方米以内的</w:t>
            </w:r>
          </w:p>
        </w:tc>
        <w:tc>
          <w:tcPr>
            <w:tcW w:w="3118" w:type="dxa"/>
            <w:tcBorders>
              <w:top w:val="single" w:sz="2" w:space="0" w:color="auto"/>
              <w:left w:val="single" w:sz="2"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处20000元以上35000元以下的罚款</w:t>
            </w:r>
          </w:p>
        </w:tc>
      </w:tr>
      <w:tr w:rsidR="00FA00B5" w:rsidRPr="00587B2F" w:rsidTr="006D7AAA">
        <w:trPr>
          <w:trHeight w:val="1380"/>
        </w:trPr>
        <w:tc>
          <w:tcPr>
            <w:tcW w:w="780" w:type="dxa"/>
            <w:vMerge/>
            <w:tcBorders>
              <w:top w:val="single" w:sz="2" w:space="0" w:color="auto"/>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2" w:space="0" w:color="auto"/>
              <w:left w:val="single" w:sz="4" w:space="0" w:color="auto"/>
              <w:bottom w:val="single" w:sz="4" w:space="0" w:color="auto"/>
              <w:right w:val="single" w:sz="2"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2" w:space="0" w:color="auto"/>
              <w:left w:val="single" w:sz="2" w:space="0" w:color="auto"/>
              <w:bottom w:val="single" w:sz="4" w:space="0" w:color="auto"/>
              <w:right w:val="single" w:sz="2"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2" w:space="0" w:color="auto"/>
              <w:left w:val="single" w:sz="2" w:space="0" w:color="auto"/>
              <w:bottom w:val="single" w:sz="4" w:space="0" w:color="auto"/>
              <w:right w:val="single" w:sz="2"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2" w:space="0" w:color="auto"/>
              <w:left w:val="single" w:sz="2" w:space="0" w:color="auto"/>
              <w:bottom w:val="single" w:sz="4" w:space="0" w:color="auto"/>
              <w:right w:val="single" w:sz="2"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single" w:sz="2" w:space="0" w:color="auto"/>
              <w:left w:val="single" w:sz="2" w:space="0" w:color="auto"/>
              <w:bottom w:val="single" w:sz="4" w:space="0" w:color="auto"/>
              <w:right w:val="single" w:sz="2"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设置的大型户外广告设施50平方米以上的</w:t>
            </w:r>
          </w:p>
        </w:tc>
        <w:tc>
          <w:tcPr>
            <w:tcW w:w="3118" w:type="dxa"/>
            <w:tcBorders>
              <w:top w:val="single" w:sz="2" w:space="0" w:color="auto"/>
              <w:left w:val="single" w:sz="2"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处35000元以上50000元以下的罚款</w:t>
            </w:r>
          </w:p>
        </w:tc>
      </w:tr>
      <w:tr w:rsidR="00FA00B5" w:rsidRPr="00587B2F" w:rsidTr="006D7AAA">
        <w:trPr>
          <w:trHeight w:val="675"/>
        </w:trPr>
        <w:tc>
          <w:tcPr>
            <w:tcW w:w="780" w:type="dxa"/>
            <w:vMerge w:val="restart"/>
            <w:tcBorders>
              <w:top w:val="single" w:sz="2" w:space="0" w:color="auto"/>
              <w:left w:val="single" w:sz="4" w:space="0" w:color="auto"/>
              <w:bottom w:val="single" w:sz="4" w:space="0" w:color="000000"/>
              <w:right w:val="single" w:sz="4" w:space="0" w:color="auto"/>
            </w:tcBorders>
            <w:shd w:val="clear" w:color="auto" w:fill="auto"/>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3</w:t>
            </w:r>
          </w:p>
        </w:tc>
        <w:tc>
          <w:tcPr>
            <w:tcW w:w="22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设置人未在设置期限届满后十日内拆</w:t>
            </w:r>
            <w:r w:rsidRPr="00FA0620">
              <w:rPr>
                <w:rFonts w:ascii="仿宋_GB2312" w:eastAsia="仿宋_GB2312" w:hAnsi="微软雅黑" w:cs="宋体" w:hint="eastAsia"/>
                <w:color w:val="000000" w:themeColor="text1"/>
                <w:kern w:val="0"/>
                <w:sz w:val="24"/>
                <w:szCs w:val="24"/>
              </w:rPr>
              <w:lastRenderedPageBreak/>
              <w:t>除大型户外广告设施的</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lastRenderedPageBreak/>
              <w:t>《江门市户外广告设施和招牌设</w:t>
            </w:r>
            <w:r w:rsidRPr="00FA0620">
              <w:rPr>
                <w:rFonts w:ascii="仿宋_GB2312" w:eastAsia="仿宋_GB2312" w:hAnsi="微软雅黑" w:cs="宋体" w:hint="eastAsia"/>
                <w:color w:val="000000" w:themeColor="text1"/>
                <w:kern w:val="0"/>
                <w:sz w:val="24"/>
                <w:szCs w:val="24"/>
              </w:rPr>
              <w:lastRenderedPageBreak/>
              <w:t>置管理条例》第四十条</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lastRenderedPageBreak/>
              <w:t>责令限期拆除；逾期不拆除的，处五</w:t>
            </w:r>
            <w:r w:rsidRPr="00FA0620">
              <w:rPr>
                <w:rFonts w:ascii="仿宋_GB2312" w:eastAsia="仿宋_GB2312" w:hAnsi="微软雅黑" w:cs="宋体" w:hint="eastAsia"/>
                <w:color w:val="000000" w:themeColor="text1"/>
                <w:kern w:val="0"/>
                <w:sz w:val="24"/>
                <w:szCs w:val="24"/>
              </w:rPr>
              <w:lastRenderedPageBreak/>
              <w:t>千元以上五万元以</w:t>
            </w:r>
            <w:bookmarkStart w:id="0" w:name="_GoBack"/>
            <w:bookmarkEnd w:id="0"/>
            <w:r w:rsidRPr="00FA0620">
              <w:rPr>
                <w:rFonts w:ascii="仿宋_GB2312" w:eastAsia="仿宋_GB2312" w:hAnsi="微软雅黑" w:cs="宋体" w:hint="eastAsia"/>
                <w:color w:val="000000" w:themeColor="text1"/>
                <w:kern w:val="0"/>
                <w:sz w:val="24"/>
                <w:szCs w:val="24"/>
              </w:rPr>
              <w:t>下的罚款</w:t>
            </w: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lastRenderedPageBreak/>
              <w:t>轻微</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超过规定期限未拆除的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责令限期拆除</w:t>
            </w:r>
          </w:p>
        </w:tc>
      </w:tr>
      <w:tr w:rsidR="00FA00B5" w:rsidRPr="00587B2F" w:rsidTr="006D7AAA">
        <w:trPr>
          <w:trHeight w:val="1035"/>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超过责令期限1个月以内未拆除的</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处5000元以上20000元以下的罚款</w:t>
            </w:r>
          </w:p>
        </w:tc>
      </w:tr>
      <w:tr w:rsidR="00FA00B5" w:rsidRPr="00587B2F" w:rsidTr="006D7AAA">
        <w:trPr>
          <w:trHeight w:val="690"/>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single" w:sz="4"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超过责令期限1个月以上2个月以内未拆除的</w:t>
            </w:r>
          </w:p>
        </w:tc>
        <w:tc>
          <w:tcPr>
            <w:tcW w:w="3118" w:type="dxa"/>
            <w:tcBorders>
              <w:top w:val="single" w:sz="4"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处20000元以上35000元以下的罚款</w:t>
            </w:r>
          </w:p>
        </w:tc>
      </w:tr>
      <w:tr w:rsidR="00FA00B5" w:rsidRPr="00587B2F" w:rsidTr="006D7AAA">
        <w:trPr>
          <w:trHeight w:val="1500"/>
        </w:trPr>
        <w:tc>
          <w:tcPr>
            <w:tcW w:w="780" w:type="dxa"/>
            <w:vMerge/>
            <w:tcBorders>
              <w:top w:val="nil"/>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超过责令期限2个月以上未拆除的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处35000元以上50000元以下的罚款</w:t>
            </w:r>
          </w:p>
        </w:tc>
      </w:tr>
      <w:tr w:rsidR="00FA00B5" w:rsidRPr="00587B2F" w:rsidTr="006D7AAA">
        <w:trPr>
          <w:trHeight w:val="345"/>
        </w:trPr>
        <w:tc>
          <w:tcPr>
            <w:tcW w:w="780"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rsidR="00DB3419"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4</w:t>
            </w:r>
          </w:p>
          <w:p w:rsidR="00FA00B5" w:rsidRPr="00FA0620" w:rsidRDefault="00FA00B5" w:rsidP="006D7AAA">
            <w:pPr>
              <w:widowControl/>
              <w:jc w:val="center"/>
              <w:rPr>
                <w:rFonts w:ascii="仿宋_GB2312" w:eastAsia="仿宋_GB2312" w:hAnsi="微软雅黑" w:cs="宋体"/>
                <w:color w:val="000000" w:themeColor="text1"/>
                <w:kern w:val="0"/>
                <w:sz w:val="24"/>
                <w:szCs w:val="24"/>
              </w:rPr>
            </w:pPr>
          </w:p>
        </w:tc>
        <w:tc>
          <w:tcPr>
            <w:tcW w:w="22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DB3419"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w:t>
            </w:r>
            <w:proofErr w:type="gramStart"/>
            <w:r w:rsidRPr="00FA0620">
              <w:rPr>
                <w:rFonts w:ascii="仿宋_GB2312" w:eastAsia="仿宋_GB2312" w:hAnsi="微软雅黑" w:cs="宋体" w:hint="eastAsia"/>
                <w:color w:val="000000" w:themeColor="text1"/>
                <w:kern w:val="0"/>
                <w:sz w:val="24"/>
                <w:szCs w:val="24"/>
              </w:rPr>
              <w:t>非大型</w:t>
            </w:r>
            <w:proofErr w:type="gramEnd"/>
            <w:r w:rsidRPr="00FA0620">
              <w:rPr>
                <w:rFonts w:ascii="仿宋_GB2312" w:eastAsia="仿宋_GB2312" w:hAnsi="微软雅黑" w:cs="宋体" w:hint="eastAsia"/>
                <w:color w:val="000000" w:themeColor="text1"/>
                <w:kern w:val="0"/>
                <w:sz w:val="24"/>
                <w:szCs w:val="24"/>
              </w:rPr>
              <w:t>户外广告设施不符合</w:t>
            </w:r>
          </w:p>
          <w:p w:rsidR="00DB3419" w:rsidRPr="00FA0620" w:rsidRDefault="00DB3419" w:rsidP="00FA0620">
            <w:pPr>
              <w:widowControl/>
              <w:spacing w:line="0" w:lineRule="atLeast"/>
              <w:contextualSpacing/>
              <w:rPr>
                <w:rFonts w:ascii="仿宋_GB2312" w:eastAsia="仿宋_GB2312" w:hAnsi="微软雅黑" w:cs="宋体"/>
                <w:color w:val="000000" w:themeColor="text1"/>
                <w:kern w:val="0"/>
                <w:sz w:val="24"/>
                <w:szCs w:val="24"/>
              </w:rPr>
            </w:pPr>
          </w:p>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户外广告设施设置专项规划要求的</w:t>
            </w:r>
          </w:p>
        </w:tc>
        <w:tc>
          <w:tcPr>
            <w:tcW w:w="1985"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《江门市户外广告设施和招牌设置管理条例》第四十一条第二款</w:t>
            </w:r>
          </w:p>
        </w:tc>
        <w:tc>
          <w:tcPr>
            <w:tcW w:w="2126"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责令限期改正；逾期不改正的，处二千元以上二万元以下的罚款。</w:t>
            </w:r>
          </w:p>
        </w:tc>
        <w:tc>
          <w:tcPr>
            <w:tcW w:w="1417" w:type="dxa"/>
            <w:tcBorders>
              <w:top w:val="nil"/>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轻微</w:t>
            </w:r>
          </w:p>
        </w:tc>
        <w:tc>
          <w:tcPr>
            <w:tcW w:w="3686" w:type="dxa"/>
            <w:tcBorders>
              <w:top w:val="nil"/>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未自行改正的</w:t>
            </w:r>
          </w:p>
        </w:tc>
        <w:tc>
          <w:tcPr>
            <w:tcW w:w="3118" w:type="dxa"/>
            <w:tcBorders>
              <w:top w:val="nil"/>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责令改正</w:t>
            </w:r>
          </w:p>
        </w:tc>
      </w:tr>
      <w:tr w:rsidR="00FA00B5" w:rsidRPr="00587B2F" w:rsidTr="00670EA0">
        <w:trPr>
          <w:trHeight w:val="690"/>
        </w:trPr>
        <w:tc>
          <w:tcPr>
            <w:tcW w:w="780" w:type="dxa"/>
            <w:vMerge/>
            <w:tcBorders>
              <w:top w:val="single" w:sz="2" w:space="0" w:color="auto"/>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2"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single" w:sz="2"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未在责令限期内改正完的</w:t>
            </w:r>
          </w:p>
        </w:tc>
        <w:tc>
          <w:tcPr>
            <w:tcW w:w="3118" w:type="dxa"/>
            <w:tcBorders>
              <w:top w:val="single" w:sz="2"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处以2000元以上8000元以下的罚款</w:t>
            </w:r>
          </w:p>
        </w:tc>
      </w:tr>
      <w:tr w:rsidR="00FA00B5" w:rsidRPr="00587B2F" w:rsidTr="00670EA0">
        <w:trPr>
          <w:trHeight w:val="690"/>
        </w:trPr>
        <w:tc>
          <w:tcPr>
            <w:tcW w:w="780" w:type="dxa"/>
            <w:vMerge/>
            <w:tcBorders>
              <w:top w:val="single" w:sz="2" w:space="0" w:color="auto"/>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未在责令限期内改正的</w:t>
            </w:r>
          </w:p>
        </w:tc>
        <w:tc>
          <w:tcPr>
            <w:tcW w:w="3118"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处以8000元以上14000元以下的罚款</w:t>
            </w:r>
          </w:p>
        </w:tc>
      </w:tr>
      <w:tr w:rsidR="00FA00B5" w:rsidRPr="00587B2F" w:rsidTr="00C04AAA">
        <w:trPr>
          <w:trHeight w:val="1380"/>
        </w:trPr>
        <w:tc>
          <w:tcPr>
            <w:tcW w:w="780" w:type="dxa"/>
            <w:vMerge/>
            <w:tcBorders>
              <w:top w:val="single" w:sz="2" w:space="0" w:color="auto"/>
              <w:left w:val="single" w:sz="4"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4" w:space="0" w:color="000000"/>
              <w:left w:val="single" w:sz="4"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责令限期逾期后经催告或公告仍未改正的；2年内发生2次以上违反本条例违法行为的；造成人身、财产损害的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处以14000元以上20000元以下的罚款</w:t>
            </w:r>
          </w:p>
        </w:tc>
      </w:tr>
      <w:tr w:rsidR="00FA00B5" w:rsidRPr="00587B2F" w:rsidTr="00C04AAA">
        <w:trPr>
          <w:trHeight w:val="345"/>
        </w:trPr>
        <w:tc>
          <w:tcPr>
            <w:tcW w:w="780" w:type="dxa"/>
            <w:vMerge w:val="restart"/>
            <w:tcBorders>
              <w:left w:val="single" w:sz="4" w:space="0" w:color="auto"/>
              <w:bottom w:val="single" w:sz="4" w:space="0" w:color="000000"/>
              <w:right w:val="single" w:sz="4" w:space="0" w:color="auto"/>
            </w:tcBorders>
            <w:shd w:val="clear" w:color="auto" w:fill="auto"/>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5</w:t>
            </w:r>
          </w:p>
        </w:tc>
        <w:tc>
          <w:tcPr>
            <w:tcW w:w="2212" w:type="dxa"/>
            <w:vMerge w:val="restart"/>
            <w:tcBorders>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设置人未在设置期限届满后三日内拆除临时性户外广告设施的</w:t>
            </w:r>
          </w:p>
        </w:tc>
        <w:tc>
          <w:tcPr>
            <w:tcW w:w="1985" w:type="dxa"/>
            <w:vMerge w:val="restart"/>
            <w:tcBorders>
              <w:top w:val="single" w:sz="2" w:space="0" w:color="auto"/>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《江门市户外广告设施和招牌设置管理条例》第四十二条</w:t>
            </w:r>
          </w:p>
        </w:tc>
        <w:tc>
          <w:tcPr>
            <w:tcW w:w="2126" w:type="dxa"/>
            <w:vMerge w:val="restart"/>
            <w:tcBorders>
              <w:top w:val="single" w:sz="2" w:space="0" w:color="auto"/>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责令限期拆除；逾期不拆除的，处五千元以上三万元以下的罚款</w:t>
            </w: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轻微</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超过规定期限未拆除的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责令限期拆除</w:t>
            </w:r>
          </w:p>
        </w:tc>
      </w:tr>
      <w:tr w:rsidR="00FA00B5" w:rsidRPr="00587B2F" w:rsidTr="00C04AAA">
        <w:trPr>
          <w:trHeight w:val="1035"/>
        </w:trPr>
        <w:tc>
          <w:tcPr>
            <w:tcW w:w="780" w:type="dxa"/>
            <w:vMerge/>
            <w:tcBorders>
              <w:top w:val="single" w:sz="4" w:space="0" w:color="000000"/>
              <w:left w:val="single" w:sz="4" w:space="0" w:color="auto"/>
              <w:bottom w:val="single" w:sz="4" w:space="0" w:color="000000"/>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4" w:space="0" w:color="000000"/>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超过责令期限3日以上10日以内未拆除的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处5000元以上10000元以下的罚款</w:t>
            </w:r>
          </w:p>
        </w:tc>
      </w:tr>
      <w:tr w:rsidR="00FA00B5" w:rsidRPr="00587B2F" w:rsidTr="00C04AAA">
        <w:trPr>
          <w:trHeight w:val="690"/>
        </w:trPr>
        <w:tc>
          <w:tcPr>
            <w:tcW w:w="780" w:type="dxa"/>
            <w:vMerge/>
            <w:tcBorders>
              <w:top w:val="single" w:sz="4" w:space="0" w:color="000000"/>
              <w:left w:val="single" w:sz="4" w:space="0" w:color="auto"/>
              <w:bottom w:val="single" w:sz="4" w:space="0" w:color="000000"/>
              <w:right w:val="single" w:sz="4" w:space="0" w:color="auto"/>
            </w:tcBorders>
            <w:vAlign w:val="center"/>
          </w:tcPr>
          <w:p w:rsidR="00FA00B5" w:rsidRPr="00587B2F" w:rsidRDefault="00FA00B5" w:rsidP="006D7AAA">
            <w:pPr>
              <w:widowControl/>
              <w:jc w:val="center"/>
              <w:rPr>
                <w:rFonts w:ascii="宋体" w:hAnsi="宋体" w:cs="宋体"/>
                <w:color w:val="000000"/>
                <w:kern w:val="0"/>
                <w:sz w:val="28"/>
                <w:szCs w:val="28"/>
              </w:rPr>
            </w:pPr>
          </w:p>
        </w:tc>
        <w:tc>
          <w:tcPr>
            <w:tcW w:w="2212" w:type="dxa"/>
            <w:vMerge/>
            <w:tcBorders>
              <w:top w:val="single" w:sz="4" w:space="0" w:color="000000"/>
              <w:left w:val="single" w:sz="4" w:space="0" w:color="auto"/>
              <w:bottom w:val="single" w:sz="4" w:space="0" w:color="000000"/>
              <w:right w:val="single" w:sz="4" w:space="0" w:color="auto"/>
            </w:tcBorders>
            <w:vAlign w:val="center"/>
          </w:tcPr>
          <w:p w:rsidR="00FA00B5" w:rsidRPr="003F7ACA" w:rsidRDefault="00FA00B5" w:rsidP="003F7ACA">
            <w:pPr>
              <w:widowControl/>
              <w:spacing w:line="0" w:lineRule="atLeast"/>
              <w:contextualSpacing/>
              <w:rPr>
                <w:rFonts w:ascii="微软雅黑" w:eastAsia="微软雅黑" w:hAnsi="微软雅黑" w:cs="宋体"/>
                <w:color w:val="000000" w:themeColor="text1"/>
                <w:kern w:val="0"/>
                <w:sz w:val="24"/>
                <w:szCs w:val="24"/>
              </w:rPr>
            </w:pPr>
          </w:p>
        </w:tc>
        <w:tc>
          <w:tcPr>
            <w:tcW w:w="1985" w:type="dxa"/>
            <w:vMerge/>
            <w:tcBorders>
              <w:top w:val="single" w:sz="4" w:space="0" w:color="000000"/>
              <w:left w:val="single" w:sz="4" w:space="0" w:color="auto"/>
              <w:bottom w:val="single" w:sz="4" w:space="0" w:color="000000"/>
              <w:right w:val="single" w:sz="4" w:space="0" w:color="auto"/>
            </w:tcBorders>
            <w:vAlign w:val="center"/>
          </w:tcPr>
          <w:p w:rsidR="00FA00B5" w:rsidRPr="003F7ACA" w:rsidRDefault="00FA00B5" w:rsidP="003F7ACA">
            <w:pPr>
              <w:widowControl/>
              <w:spacing w:line="0" w:lineRule="atLeast"/>
              <w:contextualSpacing/>
              <w:rPr>
                <w:rFonts w:ascii="微软雅黑" w:eastAsia="微软雅黑" w:hAnsi="微软雅黑" w:cs="宋体"/>
                <w:color w:val="000000" w:themeColor="text1"/>
                <w:kern w:val="0"/>
                <w:sz w:val="24"/>
                <w:szCs w:val="24"/>
              </w:rPr>
            </w:pPr>
          </w:p>
        </w:tc>
        <w:tc>
          <w:tcPr>
            <w:tcW w:w="2126" w:type="dxa"/>
            <w:vMerge/>
            <w:tcBorders>
              <w:top w:val="single" w:sz="4" w:space="0" w:color="000000"/>
              <w:left w:val="single" w:sz="4" w:space="0" w:color="auto"/>
              <w:bottom w:val="single" w:sz="4" w:space="0" w:color="000000"/>
              <w:right w:val="single" w:sz="4" w:space="0" w:color="auto"/>
            </w:tcBorders>
            <w:vAlign w:val="center"/>
          </w:tcPr>
          <w:p w:rsidR="00FA00B5" w:rsidRPr="003F7ACA" w:rsidRDefault="00FA00B5" w:rsidP="003F7ACA">
            <w:pPr>
              <w:widowControl/>
              <w:spacing w:line="0" w:lineRule="atLeast"/>
              <w:contextualSpacing/>
              <w:rPr>
                <w:rFonts w:ascii="微软雅黑" w:eastAsia="微软雅黑" w:hAnsi="微软雅黑" w:cs="宋体"/>
                <w:color w:val="000000" w:themeColor="text1"/>
                <w:kern w:val="0"/>
                <w:sz w:val="24"/>
                <w:szCs w:val="24"/>
              </w:rPr>
            </w:pPr>
          </w:p>
        </w:tc>
        <w:tc>
          <w:tcPr>
            <w:tcW w:w="1417" w:type="dxa"/>
            <w:tcBorders>
              <w:top w:val="nil"/>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nil"/>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超过责令期限10日以上20日以内未拆除的</w:t>
            </w:r>
          </w:p>
        </w:tc>
        <w:tc>
          <w:tcPr>
            <w:tcW w:w="3118" w:type="dxa"/>
            <w:tcBorders>
              <w:top w:val="nil"/>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处10000元以上20000元以下的罚款</w:t>
            </w:r>
          </w:p>
        </w:tc>
      </w:tr>
      <w:tr w:rsidR="00FA00B5" w:rsidRPr="00587B2F" w:rsidTr="00C04AAA">
        <w:trPr>
          <w:trHeight w:val="1380"/>
        </w:trPr>
        <w:tc>
          <w:tcPr>
            <w:tcW w:w="780" w:type="dxa"/>
            <w:vMerge/>
            <w:tcBorders>
              <w:top w:val="single" w:sz="4" w:space="0" w:color="000000"/>
              <w:left w:val="single" w:sz="4" w:space="0" w:color="auto"/>
              <w:bottom w:val="single" w:sz="4" w:space="0" w:color="000000"/>
              <w:right w:val="single" w:sz="4" w:space="0" w:color="auto"/>
            </w:tcBorders>
            <w:vAlign w:val="center"/>
          </w:tcPr>
          <w:p w:rsidR="00FA00B5" w:rsidRPr="00587B2F" w:rsidRDefault="00FA00B5" w:rsidP="006D7AAA">
            <w:pPr>
              <w:widowControl/>
              <w:jc w:val="center"/>
              <w:rPr>
                <w:rFonts w:ascii="宋体" w:hAnsi="宋体" w:cs="宋体"/>
                <w:color w:val="000000"/>
                <w:kern w:val="0"/>
                <w:sz w:val="28"/>
                <w:szCs w:val="28"/>
              </w:rPr>
            </w:pPr>
          </w:p>
        </w:tc>
        <w:tc>
          <w:tcPr>
            <w:tcW w:w="2212" w:type="dxa"/>
            <w:vMerge/>
            <w:tcBorders>
              <w:top w:val="single" w:sz="4" w:space="0" w:color="000000"/>
              <w:left w:val="single" w:sz="4" w:space="0" w:color="auto"/>
              <w:bottom w:val="single" w:sz="4" w:space="0" w:color="000000"/>
              <w:right w:val="single" w:sz="4" w:space="0" w:color="auto"/>
            </w:tcBorders>
            <w:vAlign w:val="center"/>
          </w:tcPr>
          <w:p w:rsidR="00FA00B5" w:rsidRPr="003F7ACA" w:rsidRDefault="00FA00B5" w:rsidP="003F7ACA">
            <w:pPr>
              <w:widowControl/>
              <w:spacing w:line="0" w:lineRule="atLeast"/>
              <w:contextualSpacing/>
              <w:rPr>
                <w:rFonts w:ascii="微软雅黑" w:eastAsia="微软雅黑" w:hAnsi="微软雅黑" w:cs="宋体"/>
                <w:color w:val="000000" w:themeColor="text1"/>
                <w:kern w:val="0"/>
                <w:sz w:val="24"/>
                <w:szCs w:val="24"/>
              </w:rPr>
            </w:pPr>
          </w:p>
        </w:tc>
        <w:tc>
          <w:tcPr>
            <w:tcW w:w="1985" w:type="dxa"/>
            <w:vMerge/>
            <w:tcBorders>
              <w:top w:val="single" w:sz="4" w:space="0" w:color="000000"/>
              <w:left w:val="single" w:sz="4" w:space="0" w:color="auto"/>
              <w:bottom w:val="single" w:sz="4" w:space="0" w:color="000000"/>
              <w:right w:val="single" w:sz="4" w:space="0" w:color="auto"/>
            </w:tcBorders>
            <w:vAlign w:val="center"/>
          </w:tcPr>
          <w:p w:rsidR="00FA00B5" w:rsidRPr="003F7ACA" w:rsidRDefault="00FA00B5" w:rsidP="003F7ACA">
            <w:pPr>
              <w:widowControl/>
              <w:spacing w:line="0" w:lineRule="atLeast"/>
              <w:contextualSpacing/>
              <w:rPr>
                <w:rFonts w:ascii="微软雅黑" w:eastAsia="微软雅黑" w:hAnsi="微软雅黑" w:cs="宋体"/>
                <w:color w:val="000000" w:themeColor="text1"/>
                <w:kern w:val="0"/>
                <w:sz w:val="24"/>
                <w:szCs w:val="24"/>
              </w:rPr>
            </w:pPr>
          </w:p>
        </w:tc>
        <w:tc>
          <w:tcPr>
            <w:tcW w:w="2126" w:type="dxa"/>
            <w:vMerge/>
            <w:tcBorders>
              <w:top w:val="single" w:sz="4" w:space="0" w:color="000000"/>
              <w:left w:val="single" w:sz="4" w:space="0" w:color="auto"/>
              <w:bottom w:val="single" w:sz="4" w:space="0" w:color="000000"/>
              <w:right w:val="single" w:sz="4" w:space="0" w:color="auto"/>
            </w:tcBorders>
            <w:vAlign w:val="center"/>
          </w:tcPr>
          <w:p w:rsidR="00FA00B5" w:rsidRPr="003F7ACA" w:rsidRDefault="00FA00B5" w:rsidP="003F7ACA">
            <w:pPr>
              <w:widowControl/>
              <w:spacing w:line="0" w:lineRule="atLeast"/>
              <w:contextualSpacing/>
              <w:rPr>
                <w:rFonts w:ascii="微软雅黑" w:eastAsia="微软雅黑" w:hAnsi="微软雅黑" w:cs="宋体"/>
                <w:color w:val="000000" w:themeColor="text1"/>
                <w:kern w:val="0"/>
                <w:sz w:val="24"/>
                <w:szCs w:val="24"/>
              </w:rPr>
            </w:pPr>
          </w:p>
        </w:tc>
        <w:tc>
          <w:tcPr>
            <w:tcW w:w="1417"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超过责令期限20日以上未拆除的</w:t>
            </w:r>
          </w:p>
        </w:tc>
        <w:tc>
          <w:tcPr>
            <w:tcW w:w="3118"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处20000元以上30000元以下的罚款</w:t>
            </w:r>
          </w:p>
        </w:tc>
      </w:tr>
      <w:tr w:rsidR="00FA00B5" w:rsidRPr="00587B2F" w:rsidTr="00FA00B5">
        <w:trPr>
          <w:trHeight w:val="345"/>
        </w:trPr>
        <w:tc>
          <w:tcPr>
            <w:tcW w:w="780"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6</w:t>
            </w:r>
          </w:p>
        </w:tc>
        <w:tc>
          <w:tcPr>
            <w:tcW w:w="2212"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设置人未按照招牌设置规范设置招牌的</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《江门市户外广告设施和招牌设置管理条例》第四十三条</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责令限期改正；逾期不改正的，处五百元以上五千元以下的罚款。</w:t>
            </w: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轻微</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首次发现违法行为的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责令限期改正</w:t>
            </w:r>
          </w:p>
        </w:tc>
      </w:tr>
      <w:tr w:rsidR="00FA00B5" w:rsidRPr="00587B2F" w:rsidTr="00FA00B5">
        <w:trPr>
          <w:trHeight w:val="690"/>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逾期不改正，未按照招牌设置规范设置招牌1处的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处500元以上2000元以下的罚款</w:t>
            </w:r>
          </w:p>
        </w:tc>
      </w:tr>
      <w:tr w:rsidR="00FA00B5" w:rsidRPr="00587B2F" w:rsidTr="00FA00B5">
        <w:trPr>
          <w:trHeight w:val="1035"/>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逾期不改正，未按照招牌设置规范设置招牌2处的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处2000元以上3500元以下的罚款</w:t>
            </w:r>
          </w:p>
        </w:tc>
      </w:tr>
      <w:tr w:rsidR="00FA00B5" w:rsidRPr="00587B2F" w:rsidTr="002A6F38">
        <w:trPr>
          <w:trHeight w:val="1035"/>
        </w:trPr>
        <w:tc>
          <w:tcPr>
            <w:tcW w:w="780" w:type="dxa"/>
            <w:vMerge/>
            <w:tcBorders>
              <w:top w:val="nil"/>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nil"/>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逾期不改正，未按照招牌设置规范设置招牌3处的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处3500元以上5000元以下的罚款</w:t>
            </w:r>
          </w:p>
        </w:tc>
      </w:tr>
      <w:tr w:rsidR="00FA00B5" w:rsidRPr="00587B2F" w:rsidTr="002A6F38">
        <w:trPr>
          <w:trHeight w:val="690"/>
        </w:trPr>
        <w:tc>
          <w:tcPr>
            <w:tcW w:w="780"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7</w:t>
            </w:r>
          </w:p>
        </w:tc>
        <w:tc>
          <w:tcPr>
            <w:tcW w:w="2212"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户外广告设施设置人未履行相关维护管理责任的</w:t>
            </w:r>
          </w:p>
        </w:tc>
        <w:tc>
          <w:tcPr>
            <w:tcW w:w="1985" w:type="dxa"/>
            <w:vMerge w:val="restart"/>
            <w:tcBorders>
              <w:top w:val="single" w:sz="4" w:space="0" w:color="000000"/>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《江门市户外广告设施和招牌设置管理条例》第四十四条</w:t>
            </w:r>
          </w:p>
        </w:tc>
        <w:tc>
          <w:tcPr>
            <w:tcW w:w="2126" w:type="dxa"/>
            <w:vMerge w:val="restart"/>
            <w:tcBorders>
              <w:top w:val="single" w:sz="4" w:space="0" w:color="000000"/>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责令限期改正；逾期不改正的，处五千元以上三万元以下罚款；造成他人损害的，依法承担民事责任</w:t>
            </w: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轻微</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首次发现违法行为的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责令限期改正</w:t>
            </w:r>
          </w:p>
        </w:tc>
      </w:tr>
      <w:tr w:rsidR="00FA00B5" w:rsidRPr="00587B2F" w:rsidTr="002A6F38">
        <w:trPr>
          <w:trHeight w:val="690"/>
        </w:trPr>
        <w:tc>
          <w:tcPr>
            <w:tcW w:w="780"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2" w:space="0" w:color="auto"/>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责改期满30天内未改正的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责令限期改正，处5000元以上10000元以下罚款</w:t>
            </w:r>
          </w:p>
        </w:tc>
      </w:tr>
      <w:tr w:rsidR="00FA00B5" w:rsidRPr="00587B2F" w:rsidTr="002A6F38">
        <w:trPr>
          <w:trHeight w:val="1035"/>
        </w:trPr>
        <w:tc>
          <w:tcPr>
            <w:tcW w:w="780"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2" w:space="0" w:color="auto"/>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4"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single" w:sz="4"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责改期满30天以上60天内未改正的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处10000元以上20000元以下罚款</w:t>
            </w:r>
          </w:p>
        </w:tc>
      </w:tr>
      <w:tr w:rsidR="00FA00B5" w:rsidRPr="00587B2F" w:rsidTr="00B06DA1">
        <w:trPr>
          <w:trHeight w:val="844"/>
        </w:trPr>
        <w:tc>
          <w:tcPr>
            <w:tcW w:w="780"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p>
        </w:tc>
        <w:tc>
          <w:tcPr>
            <w:tcW w:w="2212" w:type="dxa"/>
            <w:vMerge/>
            <w:tcBorders>
              <w:top w:val="single" w:sz="2" w:space="0" w:color="auto"/>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责改期满60天以上未改正的；造成人身、财产损害的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处20000元以上30000元以下罚款</w:t>
            </w:r>
          </w:p>
        </w:tc>
      </w:tr>
      <w:tr w:rsidR="00FA00B5" w:rsidRPr="00587B2F" w:rsidTr="00FA0620">
        <w:trPr>
          <w:trHeight w:val="345"/>
        </w:trPr>
        <w:tc>
          <w:tcPr>
            <w:tcW w:w="780" w:type="dxa"/>
            <w:vMerge w:val="restart"/>
            <w:tcBorders>
              <w:top w:val="single" w:sz="2" w:space="0" w:color="auto"/>
              <w:left w:val="single" w:sz="4" w:space="0" w:color="auto"/>
              <w:bottom w:val="single" w:sz="4" w:space="0" w:color="000000"/>
              <w:right w:val="single" w:sz="4" w:space="0" w:color="auto"/>
            </w:tcBorders>
            <w:shd w:val="clear" w:color="auto" w:fill="auto"/>
            <w:vAlign w:val="center"/>
          </w:tcPr>
          <w:p w:rsidR="00FA00B5" w:rsidRPr="00FA0620" w:rsidRDefault="00FA00B5" w:rsidP="006D7AAA">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8</w:t>
            </w:r>
          </w:p>
        </w:tc>
        <w:tc>
          <w:tcPr>
            <w:tcW w:w="2212"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招牌设置人未履行</w:t>
            </w:r>
            <w:r w:rsidRPr="00FA0620">
              <w:rPr>
                <w:rFonts w:ascii="仿宋_GB2312" w:eastAsia="仿宋_GB2312" w:hAnsi="微软雅黑" w:cs="宋体" w:hint="eastAsia"/>
                <w:color w:val="000000" w:themeColor="text1"/>
                <w:kern w:val="0"/>
                <w:sz w:val="24"/>
                <w:szCs w:val="24"/>
              </w:rPr>
              <w:lastRenderedPageBreak/>
              <w:t>相关维护管理责任的</w:t>
            </w:r>
          </w:p>
        </w:tc>
        <w:tc>
          <w:tcPr>
            <w:tcW w:w="1985"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lastRenderedPageBreak/>
              <w:t>《江门市户外广</w:t>
            </w:r>
            <w:r w:rsidRPr="00FA0620">
              <w:rPr>
                <w:rFonts w:ascii="仿宋_GB2312" w:eastAsia="仿宋_GB2312" w:hAnsi="微软雅黑" w:cs="宋体" w:hint="eastAsia"/>
                <w:color w:val="000000" w:themeColor="text1"/>
                <w:kern w:val="0"/>
                <w:sz w:val="24"/>
                <w:szCs w:val="24"/>
              </w:rPr>
              <w:lastRenderedPageBreak/>
              <w:t>告设施和招牌设置管理条例》第四十五条</w:t>
            </w:r>
          </w:p>
        </w:tc>
        <w:tc>
          <w:tcPr>
            <w:tcW w:w="2126"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lastRenderedPageBreak/>
              <w:t>责令限期改正；逾</w:t>
            </w:r>
            <w:r w:rsidRPr="00FA0620">
              <w:rPr>
                <w:rFonts w:ascii="仿宋_GB2312" w:eastAsia="仿宋_GB2312" w:hAnsi="微软雅黑" w:cs="宋体" w:hint="eastAsia"/>
                <w:color w:val="000000" w:themeColor="text1"/>
                <w:kern w:val="0"/>
                <w:sz w:val="24"/>
                <w:szCs w:val="24"/>
              </w:rPr>
              <w:lastRenderedPageBreak/>
              <w:t>期不改正的，处二百元以上二千元以下罚款；造成他人损害的，依法承担民事责任</w:t>
            </w:r>
          </w:p>
        </w:tc>
        <w:tc>
          <w:tcPr>
            <w:tcW w:w="1417"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lastRenderedPageBreak/>
              <w:t>轻微</w:t>
            </w:r>
          </w:p>
        </w:tc>
        <w:tc>
          <w:tcPr>
            <w:tcW w:w="3686"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首次发现违法行为的</w:t>
            </w:r>
          </w:p>
        </w:tc>
        <w:tc>
          <w:tcPr>
            <w:tcW w:w="3118" w:type="dxa"/>
            <w:tcBorders>
              <w:top w:val="nil"/>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责令限期改正</w:t>
            </w:r>
          </w:p>
        </w:tc>
      </w:tr>
      <w:tr w:rsidR="00FA00B5" w:rsidRPr="00587B2F" w:rsidTr="00FA0620">
        <w:trPr>
          <w:trHeight w:val="690"/>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212"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一般</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roofErr w:type="gramStart"/>
            <w:r w:rsidRPr="00FA0620">
              <w:rPr>
                <w:rFonts w:ascii="仿宋_GB2312" w:eastAsia="仿宋_GB2312" w:hAnsi="微软雅黑" w:cs="宋体" w:hint="eastAsia"/>
                <w:color w:val="000000" w:themeColor="text1"/>
                <w:kern w:val="0"/>
                <w:sz w:val="24"/>
                <w:szCs w:val="24"/>
              </w:rPr>
              <w:t>责</w:t>
            </w:r>
            <w:proofErr w:type="gramEnd"/>
            <w:r w:rsidRPr="00FA0620">
              <w:rPr>
                <w:rFonts w:ascii="仿宋_GB2312" w:eastAsia="仿宋_GB2312" w:hAnsi="微软雅黑" w:cs="宋体" w:hint="eastAsia"/>
                <w:color w:val="000000" w:themeColor="text1"/>
                <w:kern w:val="0"/>
                <w:sz w:val="24"/>
                <w:szCs w:val="24"/>
              </w:rPr>
              <w:t>改期满30天内未改正的</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处200元以上800元以下罚款</w:t>
            </w:r>
          </w:p>
        </w:tc>
      </w:tr>
      <w:tr w:rsidR="00FA00B5" w:rsidRPr="00587B2F" w:rsidTr="00FA0620">
        <w:trPr>
          <w:trHeight w:val="1035"/>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212"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4"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较重</w:t>
            </w:r>
          </w:p>
        </w:tc>
        <w:tc>
          <w:tcPr>
            <w:tcW w:w="3686" w:type="dxa"/>
            <w:tcBorders>
              <w:top w:val="single" w:sz="4"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roofErr w:type="gramStart"/>
            <w:r w:rsidRPr="00FA0620">
              <w:rPr>
                <w:rFonts w:ascii="仿宋_GB2312" w:eastAsia="仿宋_GB2312" w:hAnsi="微软雅黑" w:cs="宋体" w:hint="eastAsia"/>
                <w:color w:val="000000" w:themeColor="text1"/>
                <w:kern w:val="0"/>
                <w:sz w:val="24"/>
                <w:szCs w:val="24"/>
              </w:rPr>
              <w:t>责</w:t>
            </w:r>
            <w:proofErr w:type="gramEnd"/>
            <w:r w:rsidRPr="00FA0620">
              <w:rPr>
                <w:rFonts w:ascii="仿宋_GB2312" w:eastAsia="仿宋_GB2312" w:hAnsi="微软雅黑" w:cs="宋体" w:hint="eastAsia"/>
                <w:color w:val="000000" w:themeColor="text1"/>
                <w:kern w:val="0"/>
                <w:sz w:val="24"/>
                <w:szCs w:val="24"/>
              </w:rPr>
              <w:t>改期满30天以上60天内未改正的</w:t>
            </w:r>
          </w:p>
        </w:tc>
        <w:tc>
          <w:tcPr>
            <w:tcW w:w="3118" w:type="dxa"/>
            <w:tcBorders>
              <w:top w:val="single" w:sz="4" w:space="0" w:color="auto"/>
              <w:left w:val="nil"/>
              <w:bottom w:val="single" w:sz="2"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处800元以上1400元以下罚款</w:t>
            </w:r>
          </w:p>
        </w:tc>
      </w:tr>
      <w:tr w:rsidR="00FA00B5" w:rsidRPr="00587B2F" w:rsidTr="00FA0620">
        <w:trPr>
          <w:trHeight w:val="942"/>
        </w:trPr>
        <w:tc>
          <w:tcPr>
            <w:tcW w:w="780" w:type="dxa"/>
            <w:vMerge/>
            <w:tcBorders>
              <w:top w:val="nil"/>
              <w:left w:val="single" w:sz="4" w:space="0" w:color="auto"/>
              <w:bottom w:val="single" w:sz="4" w:space="0" w:color="000000"/>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212"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985"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2126" w:type="dxa"/>
            <w:vMerge/>
            <w:tcBorders>
              <w:top w:val="single" w:sz="4" w:space="0" w:color="000000"/>
              <w:left w:val="single" w:sz="4" w:space="0" w:color="auto"/>
              <w:bottom w:val="single" w:sz="2" w:space="0" w:color="auto"/>
              <w:right w:val="single" w:sz="4" w:space="0" w:color="auto"/>
            </w:tcBorders>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
        </w:tc>
        <w:tc>
          <w:tcPr>
            <w:tcW w:w="1417"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jc w:val="center"/>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严重</w:t>
            </w:r>
          </w:p>
        </w:tc>
        <w:tc>
          <w:tcPr>
            <w:tcW w:w="3686"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proofErr w:type="gramStart"/>
            <w:r w:rsidRPr="00FA0620">
              <w:rPr>
                <w:rFonts w:ascii="仿宋_GB2312" w:eastAsia="仿宋_GB2312" w:hAnsi="微软雅黑" w:cs="宋体" w:hint="eastAsia"/>
                <w:color w:val="000000" w:themeColor="text1"/>
                <w:kern w:val="0"/>
                <w:sz w:val="24"/>
                <w:szCs w:val="24"/>
              </w:rPr>
              <w:t>责</w:t>
            </w:r>
            <w:proofErr w:type="gramEnd"/>
            <w:r w:rsidRPr="00FA0620">
              <w:rPr>
                <w:rFonts w:ascii="仿宋_GB2312" w:eastAsia="仿宋_GB2312" w:hAnsi="微软雅黑" w:cs="宋体" w:hint="eastAsia"/>
                <w:color w:val="000000" w:themeColor="text1"/>
                <w:kern w:val="0"/>
                <w:sz w:val="24"/>
                <w:szCs w:val="24"/>
              </w:rPr>
              <w:t>改期满60天以上未改正的；造成人身、财产损害的</w:t>
            </w:r>
          </w:p>
        </w:tc>
        <w:tc>
          <w:tcPr>
            <w:tcW w:w="3118" w:type="dxa"/>
            <w:tcBorders>
              <w:top w:val="single" w:sz="2" w:space="0" w:color="auto"/>
              <w:left w:val="nil"/>
              <w:bottom w:val="single" w:sz="4" w:space="0" w:color="auto"/>
              <w:right w:val="single" w:sz="4" w:space="0" w:color="auto"/>
            </w:tcBorders>
            <w:shd w:val="clear" w:color="auto" w:fill="auto"/>
            <w:vAlign w:val="center"/>
          </w:tcPr>
          <w:p w:rsidR="00FA00B5" w:rsidRPr="00FA0620" w:rsidRDefault="00FA00B5" w:rsidP="00FA0620">
            <w:pPr>
              <w:widowControl/>
              <w:spacing w:line="0" w:lineRule="atLeast"/>
              <w:contextualSpacing/>
              <w:rPr>
                <w:rFonts w:ascii="仿宋_GB2312" w:eastAsia="仿宋_GB2312" w:hAnsi="微软雅黑" w:cs="宋体"/>
                <w:color w:val="000000" w:themeColor="text1"/>
                <w:kern w:val="0"/>
                <w:sz w:val="24"/>
                <w:szCs w:val="24"/>
              </w:rPr>
            </w:pPr>
            <w:r w:rsidRPr="00FA0620">
              <w:rPr>
                <w:rFonts w:ascii="仿宋_GB2312" w:eastAsia="仿宋_GB2312" w:hAnsi="微软雅黑" w:cs="宋体" w:hint="eastAsia"/>
                <w:color w:val="000000" w:themeColor="text1"/>
                <w:kern w:val="0"/>
                <w:sz w:val="24"/>
                <w:szCs w:val="24"/>
              </w:rPr>
              <w:t>处1400元以上2000元以下罚款</w:t>
            </w:r>
          </w:p>
        </w:tc>
      </w:tr>
    </w:tbl>
    <w:p w:rsidR="00670EA0" w:rsidRDefault="00670EA0" w:rsidP="00FA00B5">
      <w:pPr>
        <w:rPr>
          <w:color w:val="000000"/>
        </w:rPr>
      </w:pPr>
    </w:p>
    <w:p w:rsidR="00670EA0" w:rsidRDefault="00670EA0" w:rsidP="00FA00B5">
      <w:pPr>
        <w:rPr>
          <w:color w:val="000000"/>
        </w:rPr>
      </w:pPr>
    </w:p>
    <w:p w:rsidR="00FA00B5" w:rsidRPr="00587B2F" w:rsidRDefault="00FA00B5" w:rsidP="00FA00B5">
      <w:pPr>
        <w:rPr>
          <w:color w:val="000000"/>
        </w:rPr>
      </w:pPr>
    </w:p>
    <w:p w:rsidR="00E771D6" w:rsidRDefault="00E771D6"/>
    <w:sectPr w:rsidR="00E771D6" w:rsidSect="0040079F">
      <w:footerReference w:type="default" r:id="rId8"/>
      <w:pgSz w:w="16838" w:h="11906" w:orient="landscape"/>
      <w:pgMar w:top="156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64" w:rsidRDefault="00C74D64" w:rsidP="008A7BB2">
      <w:r>
        <w:separator/>
      </w:r>
    </w:p>
  </w:endnote>
  <w:endnote w:type="continuationSeparator" w:id="0">
    <w:p w:rsidR="00C74D64" w:rsidRDefault="00C74D64" w:rsidP="008A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3059"/>
      <w:docPartObj>
        <w:docPartGallery w:val="Page Numbers (Bottom of Page)"/>
        <w:docPartUnique/>
      </w:docPartObj>
    </w:sdtPr>
    <w:sdtEndPr/>
    <w:sdtContent>
      <w:p w:rsidR="008D16B6" w:rsidRDefault="008D16B6">
        <w:pPr>
          <w:pStyle w:val="a4"/>
          <w:jc w:val="center"/>
        </w:pPr>
        <w:r>
          <w:fldChar w:fldCharType="begin"/>
        </w:r>
        <w:r>
          <w:instrText>PAGE   \* MERGEFORMAT</w:instrText>
        </w:r>
        <w:r>
          <w:fldChar w:fldCharType="separate"/>
        </w:r>
        <w:r w:rsidR="006D7AAA" w:rsidRPr="006D7AAA">
          <w:rPr>
            <w:noProof/>
            <w:lang w:val="zh-CN"/>
          </w:rPr>
          <w:t>1</w:t>
        </w:r>
        <w:r>
          <w:fldChar w:fldCharType="end"/>
        </w:r>
      </w:p>
    </w:sdtContent>
  </w:sdt>
  <w:p w:rsidR="008D16B6" w:rsidRDefault="008D16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64" w:rsidRDefault="00C74D64" w:rsidP="008A7BB2">
      <w:r>
        <w:separator/>
      </w:r>
    </w:p>
  </w:footnote>
  <w:footnote w:type="continuationSeparator" w:id="0">
    <w:p w:rsidR="00C74D64" w:rsidRDefault="00C74D64" w:rsidP="008A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B5"/>
    <w:rsid w:val="000950CA"/>
    <w:rsid w:val="00120AF0"/>
    <w:rsid w:val="002A6F38"/>
    <w:rsid w:val="002C431A"/>
    <w:rsid w:val="003D49EE"/>
    <w:rsid w:val="003F7ACA"/>
    <w:rsid w:val="0040079F"/>
    <w:rsid w:val="005908E9"/>
    <w:rsid w:val="005F2A28"/>
    <w:rsid w:val="00670EA0"/>
    <w:rsid w:val="006D7AAA"/>
    <w:rsid w:val="008A7BB2"/>
    <w:rsid w:val="008D16B6"/>
    <w:rsid w:val="00B0359A"/>
    <w:rsid w:val="00B06DA1"/>
    <w:rsid w:val="00C04AAA"/>
    <w:rsid w:val="00C74D64"/>
    <w:rsid w:val="00DB3419"/>
    <w:rsid w:val="00E771D6"/>
    <w:rsid w:val="00FA00B5"/>
    <w:rsid w:val="00FA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0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font">
    <w:name w:val="confont"/>
    <w:qFormat/>
    <w:rsid w:val="00FA00B5"/>
  </w:style>
  <w:style w:type="paragraph" w:styleId="a3">
    <w:name w:val="header"/>
    <w:basedOn w:val="a"/>
    <w:link w:val="Char"/>
    <w:uiPriority w:val="99"/>
    <w:unhideWhenUsed/>
    <w:rsid w:val="008A7B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BB2"/>
    <w:rPr>
      <w:rFonts w:ascii="Calibri" w:eastAsia="宋体" w:hAnsi="Calibri" w:cs="Times New Roman"/>
      <w:sz w:val="18"/>
      <w:szCs w:val="18"/>
    </w:rPr>
  </w:style>
  <w:style w:type="paragraph" w:styleId="a4">
    <w:name w:val="footer"/>
    <w:basedOn w:val="a"/>
    <w:link w:val="Char0"/>
    <w:uiPriority w:val="99"/>
    <w:unhideWhenUsed/>
    <w:rsid w:val="008A7BB2"/>
    <w:pPr>
      <w:tabs>
        <w:tab w:val="center" w:pos="4153"/>
        <w:tab w:val="right" w:pos="8306"/>
      </w:tabs>
      <w:snapToGrid w:val="0"/>
      <w:jc w:val="left"/>
    </w:pPr>
    <w:rPr>
      <w:sz w:val="18"/>
      <w:szCs w:val="18"/>
    </w:rPr>
  </w:style>
  <w:style w:type="character" w:customStyle="1" w:styleId="Char0">
    <w:name w:val="页脚 Char"/>
    <w:basedOn w:val="a0"/>
    <w:link w:val="a4"/>
    <w:uiPriority w:val="99"/>
    <w:rsid w:val="008A7BB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0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font">
    <w:name w:val="confont"/>
    <w:qFormat/>
    <w:rsid w:val="00FA00B5"/>
  </w:style>
  <w:style w:type="paragraph" w:styleId="a3">
    <w:name w:val="header"/>
    <w:basedOn w:val="a"/>
    <w:link w:val="Char"/>
    <w:uiPriority w:val="99"/>
    <w:unhideWhenUsed/>
    <w:rsid w:val="008A7B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7BB2"/>
    <w:rPr>
      <w:rFonts w:ascii="Calibri" w:eastAsia="宋体" w:hAnsi="Calibri" w:cs="Times New Roman"/>
      <w:sz w:val="18"/>
      <w:szCs w:val="18"/>
    </w:rPr>
  </w:style>
  <w:style w:type="paragraph" w:styleId="a4">
    <w:name w:val="footer"/>
    <w:basedOn w:val="a"/>
    <w:link w:val="Char0"/>
    <w:uiPriority w:val="99"/>
    <w:unhideWhenUsed/>
    <w:rsid w:val="008A7BB2"/>
    <w:pPr>
      <w:tabs>
        <w:tab w:val="center" w:pos="4153"/>
        <w:tab w:val="right" w:pos="8306"/>
      </w:tabs>
      <w:snapToGrid w:val="0"/>
      <w:jc w:val="left"/>
    </w:pPr>
    <w:rPr>
      <w:sz w:val="18"/>
      <w:szCs w:val="18"/>
    </w:rPr>
  </w:style>
  <w:style w:type="character" w:customStyle="1" w:styleId="Char0">
    <w:name w:val="页脚 Char"/>
    <w:basedOn w:val="a0"/>
    <w:link w:val="a4"/>
    <w:uiPriority w:val="99"/>
    <w:rsid w:val="008A7BB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7FBC-AC10-49F5-822B-2A3C8AB6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308</Words>
  <Characters>1762</Characters>
  <Application>Microsoft Office Word</Application>
  <DocSecurity>0</DocSecurity>
  <Lines>14</Lines>
  <Paragraphs>4</Paragraphs>
  <ScaleCrop>false</ScaleCrop>
  <Company>Chinese ORG</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胡庆联</dc:creator>
  <cp:lastModifiedBy>胡庆联</cp:lastModifiedBy>
  <cp:revision>19</cp:revision>
  <dcterms:created xsi:type="dcterms:W3CDTF">2019-08-08T00:48:00Z</dcterms:created>
  <dcterms:modified xsi:type="dcterms:W3CDTF">2020-01-09T07:48:00Z</dcterms:modified>
</cp:coreProperties>
</file>